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A2FF5B">
      <w:pPr>
        <w:keepNext w:val="0"/>
        <w:keepLines w:val="0"/>
        <w:pageBreakBefore w:val="0"/>
        <w:widowControl w:val="0"/>
        <w:kinsoku/>
        <w:wordWrap/>
        <w:overflowPunct/>
        <w:topLinePunct w:val="0"/>
        <w:autoSpaceDE/>
        <w:autoSpaceDN/>
        <w:bidi w:val="0"/>
        <w:snapToGrid/>
        <w:spacing w:line="700" w:lineRule="exact"/>
        <w:jc w:val="center"/>
        <w:rPr>
          <w:rFonts w:hint="default" w:ascii="方正小标宋简体" w:hAnsi="方正小标宋简体" w:eastAsia="方正小标宋简体"/>
          <w:sz w:val="44"/>
          <w:szCs w:val="44"/>
          <w:lang w:val="en-US" w:eastAsia="zh-CN"/>
        </w:rPr>
      </w:pPr>
      <w:bookmarkStart w:id="0" w:name="_GoBack"/>
      <w:bookmarkEnd w:id="0"/>
      <w:r>
        <w:rPr>
          <w:sz w:val="21"/>
        </w:rPr>
        <mc:AlternateContent>
          <mc:Choice Requires="wps">
            <w:drawing>
              <wp:anchor distT="0" distB="0" distL="114300" distR="114300" simplePos="0" relativeHeight="251665408" behindDoc="0" locked="0" layoutInCell="1" allowOverlap="1">
                <wp:simplePos x="0" y="0"/>
                <wp:positionH relativeFrom="column">
                  <wp:posOffset>1520825</wp:posOffset>
                </wp:positionH>
                <wp:positionV relativeFrom="paragraph">
                  <wp:posOffset>2611755</wp:posOffset>
                </wp:positionV>
                <wp:extent cx="2199005" cy="398780"/>
                <wp:effectExtent l="0" t="0" r="10795" b="1270"/>
                <wp:wrapNone/>
                <wp:docPr id="2" name="文本框 2"/>
                <wp:cNvGraphicFramePr/>
                <a:graphic xmlns:a="http://schemas.openxmlformats.org/drawingml/2006/main">
                  <a:graphicData uri="http://schemas.microsoft.com/office/word/2010/wordprocessingShape">
                    <wps:wsp>
                      <wps:cNvSpPr txBox="1"/>
                      <wps:spPr>
                        <a:xfrm>
                          <a:off x="0" y="0"/>
                          <a:ext cx="2199005" cy="398780"/>
                        </a:xfrm>
                        <a:prstGeom prst="rect">
                          <a:avLst/>
                        </a:prstGeom>
                        <a:solidFill>
                          <a:srgbClr val="FFFFFF"/>
                        </a:solidFill>
                        <a:ln>
                          <a:noFill/>
                        </a:ln>
                        <a:effectLst/>
                      </wps:spPr>
                      <wps:txbx>
                        <w:txbxContent>
                          <w:p w14:paraId="3A3AB616">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号</w:t>
                            </w:r>
                          </w:p>
                          <w:p w14:paraId="474FB3BC"/>
                        </w:txbxContent>
                      </wps:txbx>
                      <wps:bodyPr upright="1"/>
                    </wps:wsp>
                  </a:graphicData>
                </a:graphic>
              </wp:anchor>
            </w:drawing>
          </mc:Choice>
          <mc:Fallback>
            <w:pict>
              <v:shape id="_x0000_s1026" o:spid="_x0000_s1026" o:spt="202" type="#_x0000_t202" style="position:absolute;left:0pt;margin-left:119.75pt;margin-top:205.65pt;height:31.4pt;width:173.15pt;z-index:251665408;mso-width-relative:page;mso-height-relative:page;" fillcolor="#FFFFFF" filled="t" stroked="f" coordsize="21600,21600" o:gfxdata="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G0JVa7ZAAAACwEAAA8AAAAAAAAAAQAgAAAAIgAAAGRycy9k&#10;b3ducmV2LnhtbFBLAQIUABQAAAAIAIdO4kATx00WyAEAAIUDAAAOAAAAAAAAAAEAIAAAACgBAABk&#10;cnMvZTJvRG9jLnhtbFBLBQYAAAAABgAGAFkBAABiBQAAAAA=&#10;">
                <v:fill on="t" focussize="0,0"/>
                <v:stroke on="f"/>
                <v:imagedata o:title=""/>
                <o:lock v:ext="edit" aspectratio="f"/>
                <v:textbox>
                  <w:txbxContent>
                    <w:p w14:paraId="3A3AB616">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号</w:t>
                      </w:r>
                    </w:p>
                    <w:p w14:paraId="474FB3BC"/>
                  </w:txbxContent>
                </v:textbox>
              </v:shape>
            </w:pict>
          </mc:Fallback>
        </mc:AlternateContent>
      </w:r>
      <w:r>
        <w:drawing>
          <wp:anchor distT="0" distB="0" distL="114300" distR="114300" simplePos="0" relativeHeight="251664384" behindDoc="0" locked="0" layoutInCell="1" allowOverlap="1">
            <wp:simplePos x="0" y="0"/>
            <wp:positionH relativeFrom="column">
              <wp:posOffset>-1133475</wp:posOffset>
            </wp:positionH>
            <wp:positionV relativeFrom="paragraph">
              <wp:posOffset>-1104900</wp:posOffset>
            </wp:positionV>
            <wp:extent cx="7591425" cy="4318000"/>
            <wp:effectExtent l="0" t="0" r="9525" b="6350"/>
            <wp:wrapTopAndBottom/>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5"/>
                    <a:stretch>
                      <a:fillRect/>
                    </a:stretch>
                  </pic:blipFill>
                  <pic:spPr>
                    <a:xfrm>
                      <a:off x="0" y="0"/>
                      <a:ext cx="7591425" cy="4318000"/>
                    </a:xfrm>
                    <a:prstGeom prst="rect">
                      <a:avLst/>
                    </a:prstGeom>
                    <a:noFill/>
                    <a:ln>
                      <a:noFill/>
                    </a:ln>
                  </pic:spPr>
                </pic:pic>
              </a:graphicData>
            </a:graphic>
          </wp:anchor>
        </w:drawing>
      </w:r>
      <w:r>
        <w:rPr>
          <w:sz w:val="21"/>
        </w:rPr>
        <mc:AlternateContent>
          <mc:Choice Requires="wps">
            <w:drawing>
              <wp:anchor distT="0" distB="0" distL="114300" distR="114300" simplePos="0" relativeHeight="251662336" behindDoc="0" locked="0" layoutInCell="1" allowOverlap="1">
                <wp:simplePos x="0" y="0"/>
                <wp:positionH relativeFrom="column">
                  <wp:posOffset>1501775</wp:posOffset>
                </wp:positionH>
                <wp:positionV relativeFrom="paragraph">
                  <wp:posOffset>2611755</wp:posOffset>
                </wp:positionV>
                <wp:extent cx="2199005" cy="398780"/>
                <wp:effectExtent l="0" t="0" r="10795" b="1270"/>
                <wp:wrapNone/>
                <wp:docPr id="1" name="文本框 1"/>
                <wp:cNvGraphicFramePr/>
                <a:graphic xmlns:a="http://schemas.openxmlformats.org/drawingml/2006/main">
                  <a:graphicData uri="http://schemas.microsoft.com/office/word/2010/wordprocessingShape">
                    <wps:wsp>
                      <wps:cNvSpPr txBox="1"/>
                      <wps:spPr>
                        <a:xfrm>
                          <a:off x="0" y="0"/>
                          <a:ext cx="2199005" cy="398780"/>
                        </a:xfrm>
                        <a:prstGeom prst="rect">
                          <a:avLst/>
                        </a:prstGeom>
                        <a:solidFill>
                          <a:srgbClr val="FFFFFF"/>
                        </a:solidFill>
                        <a:ln>
                          <a:noFill/>
                        </a:ln>
                        <a:effectLst/>
                      </wps:spPr>
                      <wps:txbx>
                        <w:txbxContent>
                          <w:p w14:paraId="4B56A9F3">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号</w:t>
                            </w:r>
                          </w:p>
                          <w:p w14:paraId="2C245591"/>
                        </w:txbxContent>
                      </wps:txbx>
                      <wps:bodyPr upright="1"/>
                    </wps:wsp>
                  </a:graphicData>
                </a:graphic>
              </wp:anchor>
            </w:drawing>
          </mc:Choice>
          <mc:Fallback>
            <w:pict>
              <v:shape id="_x0000_s1026" o:spid="_x0000_s1026" o:spt="202" type="#_x0000_t202" style="position:absolute;left:0pt;margin-left:118.25pt;margin-top:205.65pt;height:31.4pt;width:173.15pt;z-index:251662336;mso-width-relative:page;mso-height-relative:page;" fillcolor="#FFFFFF" filled="t" stroked="f" coordsize="21600,21600" o:gfxdata="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AYQdk2QAAAAsBAAAPAAAAAAAAAAEAIAAAACIAAABkcnMvZG93&#10;bnJldi54bWxQSwECFAAUAAAACACHTuJA0JGgpcYBAACFAwAADgAAAAAAAAABACAAAAAoAQAAZHJz&#10;L2Uyb0RvYy54bWxQSwUGAAAAAAYABgBZAQAAYAUAAAAA&#10;">
                <v:fill on="t" focussize="0,0"/>
                <v:stroke on="f"/>
                <v:imagedata o:title=""/>
                <o:lock v:ext="edit" aspectratio="f"/>
                <v:textbox>
                  <w:txbxContent>
                    <w:p w14:paraId="4B56A9F3">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号</w:t>
                      </w:r>
                    </w:p>
                    <w:p w14:paraId="2C245591"/>
                  </w:txbxContent>
                </v:textbox>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1530350</wp:posOffset>
                </wp:positionH>
                <wp:positionV relativeFrom="paragraph">
                  <wp:posOffset>2621280</wp:posOffset>
                </wp:positionV>
                <wp:extent cx="2199005" cy="398780"/>
                <wp:effectExtent l="0" t="0" r="10795" b="1270"/>
                <wp:wrapNone/>
                <wp:docPr id="6" name="文本框 6"/>
                <wp:cNvGraphicFramePr/>
                <a:graphic xmlns:a="http://schemas.openxmlformats.org/drawingml/2006/main">
                  <a:graphicData uri="http://schemas.microsoft.com/office/word/2010/wordprocessingShape">
                    <wps:wsp>
                      <wps:cNvSpPr txBox="1"/>
                      <wps:spPr>
                        <a:xfrm>
                          <a:off x="0" y="0"/>
                          <a:ext cx="2199005" cy="398780"/>
                        </a:xfrm>
                        <a:prstGeom prst="rect">
                          <a:avLst/>
                        </a:prstGeom>
                        <a:solidFill>
                          <a:srgbClr val="FFFFFF"/>
                        </a:solidFill>
                        <a:ln>
                          <a:noFill/>
                        </a:ln>
                        <a:effectLst/>
                      </wps:spPr>
                      <wps:txbx>
                        <w:txbxContent>
                          <w:p w14:paraId="574085DD">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号</w:t>
                            </w:r>
                          </w:p>
                          <w:p w14:paraId="172A4B0E"/>
                        </w:txbxContent>
                      </wps:txbx>
                      <wps:bodyPr upright="1"/>
                    </wps:wsp>
                  </a:graphicData>
                </a:graphic>
              </wp:anchor>
            </w:drawing>
          </mc:Choice>
          <mc:Fallback>
            <w:pict>
              <v:shape id="_x0000_s1026" o:spid="_x0000_s1026" o:spt="202" type="#_x0000_t202" style="position:absolute;left:0pt;margin-left:120.5pt;margin-top:206.4pt;height:31.4pt;width:173.15pt;z-index:251663360;mso-width-relative:page;mso-height-relative:page;" fillcolor="#FFFFFF" filled="t" stroked="f" coordsize="21600,21600" o:gfxdata="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5U/JXZAAAACwEAAA8AAAAAAAAAAQAgAAAAIgAAAGRycy9k&#10;b3ducmV2LnhtbFBLAQIUABQAAAAIAIdO4kBpCn/ByAEAAIUDAAAOAAAAAAAAAAEAIAAAACgBAABk&#10;cnMvZTJvRG9jLnhtbFBLBQYAAAAABgAGAFkBAABiBQAAAAA=&#10;">
                <v:fill on="t" focussize="0,0"/>
                <v:stroke on="f"/>
                <v:imagedata o:title=""/>
                <o:lock v:ext="edit" aspectratio="f"/>
                <v:textbox>
                  <w:txbxContent>
                    <w:p w14:paraId="574085DD">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号</w:t>
                      </w:r>
                    </w:p>
                    <w:p w14:paraId="172A4B0E"/>
                  </w:txbxContent>
                </v:textbox>
              </v:shape>
            </w:pict>
          </mc:Fallback>
        </mc:AlternateContent>
      </w:r>
      <w:r>
        <w:rPr>
          <w:rFonts w:hint="eastAsia" w:ascii="方正小标宋简体" w:hAnsi="方正小标宋简体" w:eastAsia="方正小标宋简体"/>
          <w:sz w:val="44"/>
          <w:szCs w:val="44"/>
        </w:rPr>
        <w:t>中共</w:t>
      </w:r>
      <w:r>
        <w:rPr>
          <w:rFonts w:hint="eastAsia" w:ascii="方正小标宋简体" w:hAnsi="方正小标宋简体" w:eastAsia="方正小标宋简体"/>
          <w:sz w:val="44"/>
          <w:szCs w:val="44"/>
          <w:lang w:eastAsia="zh-CN"/>
        </w:rPr>
        <w:t>包头市</w:t>
      </w:r>
      <w:r>
        <w:rPr>
          <w:rFonts w:hint="eastAsia" w:ascii="方正小标宋简体" w:hAnsi="方正小标宋简体" w:eastAsia="方正小标宋简体"/>
          <w:sz w:val="44"/>
          <w:szCs w:val="44"/>
        </w:rPr>
        <w:t>白云鄂博矿区</w:t>
      </w:r>
      <w:r>
        <w:rPr>
          <w:rFonts w:hint="eastAsia" w:ascii="方正小标宋简体" w:hAnsi="方正小标宋简体" w:eastAsia="方正小标宋简体"/>
          <w:sz w:val="44"/>
          <w:szCs w:val="44"/>
          <w:lang w:eastAsia="zh-CN"/>
        </w:rPr>
        <w:t>通阳道街道工作</w:t>
      </w:r>
      <w:r>
        <w:rPr>
          <w:rFonts w:hint="eastAsia" w:ascii="方正小标宋简体" w:hAnsi="方正小标宋简体" w:eastAsia="方正小标宋简体"/>
          <w:sz w:val="44"/>
          <w:szCs w:val="44"/>
        </w:rPr>
        <w:t>委员会第</w:t>
      </w:r>
      <w:r>
        <w:rPr>
          <w:rFonts w:hint="eastAsia" w:ascii="方正小标宋简体" w:hAnsi="方正小标宋简体" w:eastAsia="方正小标宋简体"/>
          <w:sz w:val="44"/>
          <w:szCs w:val="44"/>
          <w:lang w:val="en-US" w:eastAsia="zh-CN"/>
        </w:rPr>
        <w:t>6</w:t>
      </w:r>
      <w:r>
        <w:rPr>
          <w:rFonts w:hint="eastAsia" w:ascii="方正小标宋简体" w:hAnsi="方正小标宋简体" w:eastAsia="方正小标宋简体"/>
          <w:sz w:val="44"/>
          <w:szCs w:val="44"/>
        </w:rPr>
        <w:t>次党工委会会议纪要</w:t>
      </w:r>
    </w:p>
    <w:p w14:paraId="433F5B79">
      <w:pPr>
        <w:keepNext w:val="0"/>
        <w:keepLines w:val="0"/>
        <w:pageBreakBefore w:val="0"/>
        <w:widowControl w:val="0"/>
        <w:kinsoku/>
        <w:wordWrap/>
        <w:overflowPunct/>
        <w:topLinePunct w:val="0"/>
        <w:autoSpaceDE/>
        <w:autoSpaceDN/>
        <w:bidi w:val="0"/>
        <w:snapToGrid/>
        <w:ind w:firstLine="640" w:firstLineChars="200"/>
        <w:rPr>
          <w:rFonts w:hint="eastAsia" w:ascii="仿宋_GB2312" w:hAnsi="仿宋_GB2312" w:eastAsia="仿宋_GB2312"/>
          <w:color w:val="000000"/>
          <w:sz w:val="32"/>
          <w:szCs w:val="32"/>
          <w:lang w:eastAsia="zh-CN"/>
        </w:rPr>
      </w:pPr>
    </w:p>
    <w:p w14:paraId="6B3BE66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202</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lang w:eastAsia="zh-CN"/>
        </w:rPr>
        <w:t>年</w:t>
      </w: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lang w:eastAsia="zh-CN"/>
        </w:rPr>
        <w:t>月</w:t>
      </w:r>
      <w:r>
        <w:rPr>
          <w:rFonts w:hint="eastAsia" w:ascii="仿宋_GB2312" w:hAnsi="仿宋_GB2312" w:eastAsia="仿宋_GB2312"/>
          <w:sz w:val="32"/>
          <w:szCs w:val="32"/>
          <w:lang w:val="en-US" w:eastAsia="zh-CN"/>
        </w:rPr>
        <w:t>10</w:t>
      </w:r>
      <w:r>
        <w:rPr>
          <w:rFonts w:hint="eastAsia" w:ascii="仿宋_GB2312" w:hAnsi="仿宋_GB2312" w:eastAsia="仿宋_GB2312"/>
          <w:sz w:val="32"/>
          <w:szCs w:val="32"/>
        </w:rPr>
        <w:t>日，</w:t>
      </w:r>
      <w:r>
        <w:rPr>
          <w:rFonts w:hint="eastAsia" w:ascii="仿宋_GB2312" w:hAnsi="仿宋_GB2312" w:eastAsia="仿宋_GB2312"/>
          <w:sz w:val="32"/>
          <w:szCs w:val="32"/>
          <w:lang w:eastAsia="zh-CN"/>
        </w:rPr>
        <w:t>通阳道街道党工委书记刘旭</w:t>
      </w:r>
      <w:r>
        <w:rPr>
          <w:rFonts w:hint="eastAsia" w:ascii="仿宋_GB2312" w:hAnsi="仿宋_GB2312" w:eastAsia="仿宋_GB2312"/>
          <w:sz w:val="32"/>
          <w:szCs w:val="32"/>
        </w:rPr>
        <w:t>主持召开</w:t>
      </w:r>
      <w:r>
        <w:rPr>
          <w:rFonts w:hint="eastAsia" w:ascii="仿宋_GB2312" w:hAnsi="仿宋_GB2312" w:eastAsia="仿宋_GB2312"/>
          <w:sz w:val="32"/>
          <w:szCs w:val="32"/>
          <w:lang w:eastAsia="zh-CN"/>
        </w:rPr>
        <w:t>了</w:t>
      </w:r>
      <w:r>
        <w:rPr>
          <w:rFonts w:hint="eastAsia" w:ascii="仿宋_GB2312" w:hAnsi="仿宋_GB2312" w:eastAsia="仿宋_GB2312"/>
          <w:sz w:val="32"/>
          <w:szCs w:val="32"/>
        </w:rPr>
        <w:t>党</w:t>
      </w:r>
      <w:r>
        <w:rPr>
          <w:rFonts w:hint="eastAsia" w:ascii="仿宋_GB2312" w:hAnsi="仿宋_GB2312" w:eastAsia="仿宋_GB2312"/>
          <w:sz w:val="32"/>
          <w:szCs w:val="32"/>
          <w:lang w:eastAsia="zh-CN"/>
        </w:rPr>
        <w:t>工</w:t>
      </w:r>
      <w:r>
        <w:rPr>
          <w:rFonts w:hint="eastAsia" w:ascii="仿宋_GB2312" w:hAnsi="仿宋_GB2312" w:eastAsia="仿宋_GB2312"/>
          <w:sz w:val="32"/>
          <w:szCs w:val="32"/>
        </w:rPr>
        <w:t>委第</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rPr>
        <w:t>次会议。</w:t>
      </w:r>
      <w:r>
        <w:rPr>
          <w:rFonts w:hint="eastAsia" w:ascii="仿宋_GB2312" w:hAnsi="仿宋_GB2312" w:eastAsia="仿宋_GB2312"/>
          <w:sz w:val="32"/>
          <w:szCs w:val="32"/>
          <w:lang w:eastAsia="zh-CN"/>
        </w:rPr>
        <w:t>现纪要如下：</w:t>
      </w:r>
    </w:p>
    <w:p w14:paraId="6A13A0F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color w:val="000000" w:themeColor="text1"/>
          <w:sz w:val="32"/>
          <w:szCs w:val="32"/>
          <w:highlight w:val="green"/>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传达学习习近平总书记在中共中央国务院举行春节团拜会上的重要讲话，传达学习中央、自治区、包头市和白云矿区研究部署树立和践行正确政绩观学习教育会议精神并安排部署街道学习教育有关事宜，研究审议街道妇联组织选举结果，研究审议关于星光社区开展社区托育项目以及可研性调研相关事宜，研究审议关于星光社区陈田宏、雷琳芝临时救助事宜，研究审议关于祥云社区杨宏波申请临时救助事宜，研究审议关于将祥云社区何卫国纳入最低生活保障人员序列事宜，听取近期资金拨付计划（支付星光社区春节慰问活动费用10500元、支付星光社区保洁费用30000元、支付祥云社区2025年小修小补剩余费用14237元）、听取近期资金拨付计划（支付星光社区寒假托管班尾款9353元、支付祥云社区购买无人机费8558元）。</w:t>
      </w:r>
    </w:p>
    <w:p w14:paraId="0EABEA3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关于第一项议题相关要求</w:t>
      </w:r>
    </w:p>
    <w:p w14:paraId="6515CF57">
      <w:pPr>
        <w:keepNext w:val="0"/>
        <w:keepLines w:val="0"/>
        <w:pageBreakBefore w:val="0"/>
        <w:widowControl/>
        <w:suppressLineNumbers w:val="0"/>
        <w:kinsoku/>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传达学习了习近平总书记在中共中央国务院举行春节团拜会上的重要讲话</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会议指出，习近平总书记的重要讲话高屋建瓴、内涵丰富、饱含深情，全面回顾了过去一年党和国家事业取得的辉煌成就，科学擘画了新一年发展蓝图，为我们做好各项工作指明了前进方向、提供了根本遵循。今年是中国共产党成立105周年，是“十五五”开局之年，全体党员干部要切实把思想和行动统一到讲话精神上来，坚持以习近平新时代中国特色社会主义思想为指导，深入贯彻党的二十大和二十届历次全会精神，认真落实中央决策部署，坚持稳中求进工作总基调，完整准确全面贯彻新发展理念，始终坚持人民至上，牢固树立和践行正确政绩观，以更加饱满的热情、更加务实的作风、更加有力的举措，凝心聚力、真抓实干、策马扬鞭、勇往直前，奋力推动各项工作提质增效、落地见效，以实干实绩确保“十五五”开好局、起好步。</w:t>
      </w:r>
    </w:p>
    <w:p w14:paraId="06A2E7E2">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关于第二项议题相关要求</w:t>
      </w:r>
    </w:p>
    <w:p w14:paraId="39D53BD4">
      <w:pPr>
        <w:keepNext w:val="0"/>
        <w:keepLines w:val="0"/>
        <w:pageBreakBefore w:val="0"/>
        <w:widowControl w:val="0"/>
        <w:kinsoku/>
        <w:wordWrap/>
        <w:overflowPunct/>
        <w:topLinePunct w:val="0"/>
        <w:autoSpaceDE/>
        <w:autoSpaceDN/>
        <w:bidi w:val="0"/>
        <w:snapToGrid/>
        <w:spacing w:beforeAutospacing="0" w:line="576" w:lineRule="exact"/>
        <w:ind w:left="0" w:lef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传达学习了中央、自治区、包头市和白云矿区研究部署树立和践行正确政绩观学习教育会议精神并安排部署了街道学习教育有关事宜</w:t>
      </w:r>
      <w:r>
        <w:rPr>
          <w:rFonts w:hint="eastAsia" w:ascii="仿宋_GB2312" w:hAnsi="仿宋_GB2312" w:eastAsia="仿宋_GB2312" w:cs="仿宋_GB2312"/>
          <w:sz w:val="32"/>
          <w:szCs w:val="32"/>
          <w:lang w:val="en-US" w:eastAsia="zh-CN"/>
        </w:rPr>
        <w:t>。</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会议指出，开展树立和践行正确政绩观学习教育，是党中央立足全局作出的重大部署，是今年党建工作的重要任务。全体干部职工要切实提高政治站位，全面对标中央、自治区、包头市及白云矿区工作要求，深刻把握立党为公、为民造福、科学决策、真抓实干总要求，坚持学查改一体推进，坚决纠治形式主义、官僚主义，坚决杜绝“形象工程”“面子工程”。会议就街道开展树立和践行正确政绩观学习教育进行动员部署，强调要压实主体责任、细化工作安排、强化学习研讨与问题整改，把树立和践行正确政绩观贯穿基层治理、民生服务、安全稳定等各项工作全过程，以务实作风推动学习教育在街道走深走实，努力为人民出政绩、以实干出政绩。</w:t>
      </w:r>
    </w:p>
    <w:p w14:paraId="78142CD1">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jc w:val="both"/>
        <w:textAlignment w:val="auto"/>
        <w:rPr>
          <w:rFonts w:hint="eastAsia" w:ascii="仿宋_GB2312" w:hAnsi="仿宋_GB2312" w:eastAsia="仿宋_GB2312"/>
          <w:b w:val="0"/>
          <w:bCs w:val="0"/>
          <w:sz w:val="32"/>
          <w:szCs w:val="32"/>
        </w:rPr>
      </w:pPr>
      <w:r>
        <w:rPr>
          <w:rFonts w:hint="eastAsia" w:ascii="黑体" w:hAnsi="黑体" w:eastAsia="黑体"/>
          <w:b w:val="0"/>
          <w:bCs w:val="0"/>
          <w:sz w:val="32"/>
          <w:szCs w:val="32"/>
          <w:lang w:val="en-US" w:eastAsia="zh-CN"/>
        </w:rPr>
        <w:t>关于第三项议题相关要求</w:t>
      </w:r>
    </w:p>
    <w:p w14:paraId="042EB274">
      <w:pPr>
        <w:keepNext w:val="0"/>
        <w:keepLines w:val="0"/>
        <w:pageBreakBefore w:val="0"/>
        <w:widowControl w:val="0"/>
        <w:kinsoku/>
        <w:wordWrap/>
        <w:overflowPunct/>
        <w:topLinePunct w:val="0"/>
        <w:autoSpaceDE/>
        <w:autoSpaceDN/>
        <w:bidi w:val="0"/>
        <w:adjustRightInd w:val="0"/>
        <w:snapToGrid w:val="0"/>
        <w:spacing w:line="540" w:lineRule="exact"/>
        <w:ind w:right="0" w:rightChars="0" w:firstLine="640" w:firstLineChars="200"/>
        <w:textAlignment w:val="auto"/>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研究审议</w:t>
      </w:r>
      <w:r>
        <w:rPr>
          <w:rFonts w:hint="eastAsia" w:ascii="仿宋_GB2312" w:hAnsi="仿宋_GB2312" w:cs="仿宋_GB2312"/>
          <w:color w:val="000000" w:themeColor="text1"/>
          <w:sz w:val="32"/>
          <w:szCs w:val="32"/>
          <w:lang w:val="en-US" w:eastAsia="zh-CN"/>
          <w14:textFill>
            <w14:solidFill>
              <w14:schemeClr w14:val="tx1"/>
            </w14:solidFill>
          </w14:textFill>
        </w:rPr>
        <w:t>了</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街道妇联组织选举结果。会议指出，</w:t>
      </w:r>
      <w:r>
        <w:rPr>
          <w:rFonts w:hint="eastAsia" w:ascii="仿宋_GB2312" w:hAnsi="仿宋_GB2312" w:eastAsia="仿宋_GB2312" w:cs="仿宋_GB2312"/>
          <w:sz w:val="32"/>
          <w:szCs w:val="32"/>
          <w:lang w:eastAsia="zh-CN"/>
        </w:rPr>
        <w:t>按照</w:t>
      </w:r>
      <w:r>
        <w:rPr>
          <w:rFonts w:hint="eastAsia" w:ascii="仿宋_GB2312" w:hAnsi="仿宋_GB2312" w:eastAsia="仿宋_GB2312" w:cs="仿宋_GB2312"/>
          <w:sz w:val="32"/>
          <w:szCs w:val="32"/>
        </w:rPr>
        <w:t>《中华全国妇女联合会章程》《妇女联合会选举工作条例》的有关规定</w:t>
      </w:r>
      <w:r>
        <w:rPr>
          <w:rFonts w:hint="eastAsia" w:ascii="仿宋_GB2312" w:hAnsi="仿宋_GB2312" w:eastAsia="仿宋_GB2312" w:cs="仿宋_GB2312"/>
          <w:sz w:val="32"/>
          <w:szCs w:val="32"/>
          <w:lang w:eastAsia="zh-CN"/>
        </w:rPr>
        <w:t>，通阳道街道于</w:t>
      </w:r>
      <w:r>
        <w:rPr>
          <w:rFonts w:hint="default" w:ascii="Times New Roman" w:hAnsi="Times New Roman" w:eastAsia="仿宋_GB2312" w:cs="Times New Roman"/>
          <w:sz w:val="32"/>
          <w:szCs w:val="32"/>
          <w:lang w:val="en-US" w:eastAsia="zh-CN"/>
        </w:rPr>
        <w:t>2026</w:t>
      </w:r>
      <w:r>
        <w:rPr>
          <w:rFonts w:hint="eastAsia" w:ascii="仿宋_GB2312" w:hAnsi="仿宋_GB2312" w:eastAsia="仿宋_GB2312" w:cs="仿宋_GB2312"/>
          <w:sz w:val="32"/>
          <w:szCs w:val="32"/>
        </w:rPr>
        <w:t>年</w:t>
      </w:r>
      <w:r>
        <w:rPr>
          <w:rFonts w:hint="default" w:ascii="Times New Roman" w:hAnsi="Times New Roman" w:eastAsia="仿宋_GB2312" w:cs="Times New Roman"/>
          <w:sz w:val="32"/>
          <w:szCs w:val="32"/>
          <w:lang w:val="en-US" w:eastAsia="zh-CN"/>
        </w:rPr>
        <w:t>2</w:t>
      </w:r>
      <w:r>
        <w:rPr>
          <w:rFonts w:hint="eastAsia" w:ascii="仿宋_GB2312" w:hAnsi="仿宋_GB2312" w:eastAsia="仿宋_GB2312" w:cs="仿宋_GB2312"/>
          <w:sz w:val="32"/>
          <w:szCs w:val="32"/>
        </w:rPr>
        <w:t>月</w:t>
      </w:r>
      <w:r>
        <w:rPr>
          <w:rFonts w:hint="default" w:ascii="Times New Roman" w:hAnsi="Times New Roman" w:eastAsia="仿宋_GB2312" w:cs="Times New Roman"/>
          <w:sz w:val="32"/>
          <w:szCs w:val="32"/>
          <w:lang w:val="en-US" w:eastAsia="zh-CN"/>
        </w:rPr>
        <w:t>11</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eastAsia="zh-CN"/>
        </w:rPr>
        <w:t>在三楼会议室召开</w:t>
      </w:r>
      <w:r>
        <w:rPr>
          <w:rFonts w:hint="eastAsia" w:ascii="仿宋_GB2312" w:hAnsi="仿宋_GB2312" w:eastAsia="仿宋_GB2312" w:cs="仿宋_GB2312"/>
          <w:sz w:val="32"/>
          <w:szCs w:val="32"/>
        </w:rPr>
        <w:t>了</w:t>
      </w:r>
      <w:r>
        <w:rPr>
          <w:rFonts w:hint="eastAsia" w:ascii="仿宋_GB2312" w:hAnsi="仿宋_GB2312" w:eastAsia="仿宋_GB2312" w:cs="仿宋_GB2312"/>
          <w:sz w:val="32"/>
          <w:szCs w:val="32"/>
          <w:lang w:eastAsia="zh-CN"/>
        </w:rPr>
        <w:t>第一次</w:t>
      </w:r>
      <w:r>
        <w:rPr>
          <w:rFonts w:hint="eastAsia" w:ascii="仿宋_GB2312" w:hAnsi="仿宋_GB2312" w:eastAsia="仿宋_GB2312" w:cs="仿宋_GB2312"/>
          <w:sz w:val="32"/>
          <w:szCs w:val="32"/>
        </w:rPr>
        <w:t>妇女代表大会，</w:t>
      </w:r>
      <w:r>
        <w:rPr>
          <w:rFonts w:hint="eastAsia" w:ascii="仿宋_GB2312" w:hAnsi="仿宋_GB2312" w:eastAsia="仿宋_GB2312" w:cs="仿宋_GB2312"/>
          <w:sz w:val="32"/>
          <w:szCs w:val="32"/>
          <w:lang w:eastAsia="zh-CN"/>
        </w:rPr>
        <w:t>应参加大会妇女代表</w:t>
      </w:r>
      <w:r>
        <w:rPr>
          <w:rFonts w:hint="default" w:ascii="Times New Roman" w:hAnsi="Times New Roman" w:eastAsia="仿宋_GB2312" w:cs="Times New Roman"/>
          <w:sz w:val="32"/>
          <w:szCs w:val="32"/>
          <w:lang w:val="en-US" w:eastAsia="zh-CN"/>
        </w:rPr>
        <w:t>35</w:t>
      </w:r>
      <w:r>
        <w:rPr>
          <w:rFonts w:hint="eastAsia" w:ascii="仿宋_GB2312" w:hAnsi="仿宋_GB2312" w:eastAsia="仿宋_GB2312" w:cs="仿宋_GB2312"/>
          <w:sz w:val="32"/>
          <w:szCs w:val="32"/>
          <w:lang w:val="en-US" w:eastAsia="zh-CN"/>
        </w:rPr>
        <w:t>名，实到会妇女代表</w:t>
      </w:r>
      <w:r>
        <w:rPr>
          <w:rFonts w:hint="default" w:ascii="Times New Roman" w:hAnsi="Times New Roman" w:eastAsia="仿宋_GB2312" w:cs="Times New Roman"/>
          <w:sz w:val="32"/>
          <w:szCs w:val="32"/>
          <w:lang w:val="en-US" w:eastAsia="zh-CN"/>
        </w:rPr>
        <w:t>30</w:t>
      </w:r>
      <w:r>
        <w:rPr>
          <w:rFonts w:hint="eastAsia" w:ascii="仿宋_GB2312" w:hAnsi="仿宋_GB2312" w:eastAsia="仿宋_GB2312" w:cs="仿宋_GB2312"/>
          <w:sz w:val="32"/>
          <w:szCs w:val="32"/>
          <w:lang w:val="en-US" w:eastAsia="zh-CN"/>
        </w:rPr>
        <w:t>名，大会以无记名投票、差额选举的办法，选举通阳道街道</w:t>
      </w:r>
      <w:r>
        <w:rPr>
          <w:rFonts w:hint="eastAsia" w:ascii="仿宋_GB2312" w:hAnsi="仿宋_GB2312" w:eastAsia="仿宋_GB2312" w:cs="仿宋_GB2312"/>
          <w:sz w:val="32"/>
          <w:szCs w:val="32"/>
        </w:rPr>
        <w:t>第一届妇女联合会</w:t>
      </w:r>
      <w:r>
        <w:rPr>
          <w:rFonts w:hint="eastAsia" w:ascii="仿宋_GB2312" w:hAnsi="仿宋_GB2312" w:eastAsia="仿宋_GB2312" w:cs="仿宋_GB2312"/>
          <w:sz w:val="32"/>
          <w:szCs w:val="32"/>
          <w:lang w:eastAsia="zh-CN"/>
        </w:rPr>
        <w:t>执行委员会</w:t>
      </w:r>
      <w:r>
        <w:rPr>
          <w:rFonts w:hint="eastAsia" w:ascii="仿宋_GB2312" w:hAnsi="仿宋_GB2312" w:eastAsia="仿宋_GB2312" w:cs="仿宋_GB2312"/>
          <w:sz w:val="32"/>
          <w:szCs w:val="32"/>
        </w:rPr>
        <w:t>委员</w:t>
      </w:r>
      <w:r>
        <w:rPr>
          <w:rFonts w:hint="default" w:ascii="Times New Roman" w:hAnsi="Times New Roman" w:eastAsia="仿宋_GB2312" w:cs="Times New Roman"/>
          <w:sz w:val="32"/>
          <w:szCs w:val="32"/>
          <w:lang w:val="en-US" w:eastAsia="zh-CN"/>
        </w:rPr>
        <w:t>13</w:t>
      </w:r>
      <w:r>
        <w:rPr>
          <w:rFonts w:hint="eastAsia" w:ascii="仿宋_GB2312" w:hAnsi="仿宋_GB2312" w:eastAsia="仿宋_GB2312" w:cs="仿宋_GB2312"/>
          <w:sz w:val="32"/>
          <w:szCs w:val="32"/>
          <w:lang w:val="en-US" w:eastAsia="zh-CN"/>
        </w:rPr>
        <w:t>名（王佳佳、王海岩、王海燕、田秀云、张国萍、李美霞、张敏、张燕、郭阳、梁荣、董军艳、董新华、解天竹）;新当选的执委委员召开会议以等额选举的办法，选举张敏为</w:t>
      </w:r>
      <w:r>
        <w:rPr>
          <w:rFonts w:hint="eastAsia" w:ascii="仿宋_GB2312" w:hAnsi="仿宋_GB2312" w:eastAsia="仿宋_GB2312" w:cs="仿宋_GB2312"/>
          <w:sz w:val="32"/>
          <w:szCs w:val="32"/>
          <w:lang w:eastAsia="zh-CN"/>
        </w:rPr>
        <w:t>通阳道街道</w:t>
      </w:r>
      <w:r>
        <w:rPr>
          <w:rFonts w:hint="eastAsia" w:ascii="仿宋_GB2312" w:hAnsi="仿宋_GB2312" w:eastAsia="仿宋_GB2312" w:cs="仿宋_GB2312"/>
          <w:sz w:val="32"/>
          <w:szCs w:val="32"/>
        </w:rPr>
        <w:t>第一届妇女联合会主席</w:t>
      </w:r>
      <w:r>
        <w:rPr>
          <w:rFonts w:hint="eastAsia" w:ascii="仿宋_GB2312" w:hAnsi="仿宋_GB2312" w:eastAsia="仿宋_GB2312" w:cs="仿宋_GB2312"/>
          <w:sz w:val="32"/>
          <w:szCs w:val="32"/>
          <w:lang w:eastAsia="zh-CN"/>
        </w:rPr>
        <w:t>，王海岩</w:t>
      </w:r>
      <w:r>
        <w:rPr>
          <w:rFonts w:hint="eastAsia" w:ascii="仿宋_GB2312" w:hAnsi="仿宋_GB2312" w:eastAsia="仿宋_GB2312" w:cs="仿宋_GB2312"/>
          <w:sz w:val="32"/>
          <w:szCs w:val="32"/>
          <w:lang w:val="en-US" w:eastAsia="zh-CN"/>
        </w:rPr>
        <w:t>为</w:t>
      </w:r>
      <w:r>
        <w:rPr>
          <w:rFonts w:hint="eastAsia" w:ascii="仿宋_GB2312" w:hAnsi="仿宋_GB2312" w:eastAsia="仿宋_GB2312" w:cs="仿宋_GB2312"/>
          <w:sz w:val="32"/>
          <w:szCs w:val="32"/>
          <w:lang w:eastAsia="zh-CN"/>
        </w:rPr>
        <w:t>通阳道街道</w:t>
      </w:r>
      <w:r>
        <w:rPr>
          <w:rFonts w:hint="eastAsia" w:ascii="仿宋_GB2312" w:hAnsi="仿宋_GB2312" w:eastAsia="仿宋_GB2312" w:cs="仿宋_GB2312"/>
          <w:sz w:val="32"/>
          <w:szCs w:val="32"/>
        </w:rPr>
        <w:t>第一届妇女联合会</w:t>
      </w:r>
      <w:r>
        <w:rPr>
          <w:rFonts w:hint="eastAsia" w:ascii="仿宋_GB2312" w:hAnsi="仿宋_GB2312" w:eastAsia="仿宋_GB2312" w:cs="仿宋_GB2312"/>
          <w:sz w:val="32"/>
          <w:szCs w:val="32"/>
          <w:lang w:eastAsia="zh-CN"/>
        </w:rPr>
        <w:t>专职副</w:t>
      </w:r>
      <w:r>
        <w:rPr>
          <w:rFonts w:hint="eastAsia" w:ascii="仿宋_GB2312" w:hAnsi="仿宋_GB2312" w:eastAsia="仿宋_GB2312" w:cs="仿宋_GB2312"/>
          <w:sz w:val="32"/>
          <w:szCs w:val="32"/>
        </w:rPr>
        <w:t>主席</w:t>
      </w:r>
      <w:r>
        <w:rPr>
          <w:rFonts w:hint="eastAsia" w:ascii="仿宋_GB2312" w:hAnsi="仿宋_GB2312" w:eastAsia="仿宋_GB2312" w:cs="仿宋_GB2312"/>
          <w:sz w:val="32"/>
          <w:szCs w:val="32"/>
          <w:lang w:eastAsia="zh-CN"/>
        </w:rPr>
        <w:t>，解天竹</w:t>
      </w:r>
      <w:r>
        <w:rPr>
          <w:rFonts w:hint="eastAsia" w:ascii="仿宋_GB2312" w:hAnsi="仿宋_GB2312" w:eastAsia="仿宋_GB2312" w:cs="仿宋_GB2312"/>
          <w:sz w:val="32"/>
          <w:szCs w:val="32"/>
          <w:lang w:val="en-US" w:eastAsia="zh-CN"/>
        </w:rPr>
        <w:t>为</w:t>
      </w:r>
      <w:r>
        <w:rPr>
          <w:rFonts w:hint="eastAsia" w:ascii="仿宋_GB2312" w:hAnsi="仿宋_GB2312" w:eastAsia="仿宋_GB2312" w:cs="仿宋_GB2312"/>
          <w:sz w:val="32"/>
          <w:szCs w:val="32"/>
          <w:lang w:eastAsia="zh-CN"/>
        </w:rPr>
        <w:t>通阳道街道</w:t>
      </w:r>
      <w:r>
        <w:rPr>
          <w:rFonts w:hint="eastAsia" w:ascii="仿宋_GB2312" w:hAnsi="仿宋_GB2312" w:eastAsia="仿宋_GB2312" w:cs="仿宋_GB2312"/>
          <w:sz w:val="32"/>
          <w:szCs w:val="32"/>
        </w:rPr>
        <w:t>第一届妇女联合会</w:t>
      </w:r>
      <w:r>
        <w:rPr>
          <w:rFonts w:hint="eastAsia" w:ascii="仿宋_GB2312" w:hAnsi="仿宋_GB2312" w:eastAsia="仿宋_GB2312" w:cs="仿宋_GB2312"/>
          <w:sz w:val="32"/>
          <w:szCs w:val="32"/>
          <w:lang w:eastAsia="zh-CN"/>
        </w:rPr>
        <w:t>兼职副</w:t>
      </w:r>
      <w:r>
        <w:rPr>
          <w:rFonts w:hint="eastAsia" w:ascii="仿宋_GB2312" w:hAnsi="仿宋_GB2312" w:eastAsia="仿宋_GB2312" w:cs="仿宋_GB2312"/>
          <w:sz w:val="32"/>
          <w:szCs w:val="32"/>
        </w:rPr>
        <w:t>主席</w:t>
      </w:r>
      <w:r>
        <w:rPr>
          <w:rFonts w:hint="eastAsia" w:ascii="仿宋_GB2312" w:hAnsi="仿宋_GB2312" w:eastAsia="仿宋_GB2312" w:cs="仿宋_GB2312"/>
          <w:sz w:val="32"/>
          <w:szCs w:val="32"/>
          <w:lang w:eastAsia="zh-CN"/>
        </w:rPr>
        <w:t>。经会议研究研究决定，原则同意</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街道妇联组织选举结果。</w:t>
      </w:r>
    </w:p>
    <w:p w14:paraId="358D5AB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b w:val="0"/>
          <w:bCs w:val="0"/>
          <w:sz w:val="32"/>
          <w:szCs w:val="32"/>
          <w:lang w:val="en-US" w:eastAsia="zh-CN"/>
        </w:rPr>
        <w:t>关于第四项议题相关要求</w:t>
      </w:r>
    </w:p>
    <w:p w14:paraId="4FD855EB">
      <w:pPr>
        <w:keepNext w:val="0"/>
        <w:keepLines w:val="0"/>
        <w:pageBreakBefore w:val="0"/>
        <w:widowControl w:val="0"/>
        <w:kinsoku/>
        <w:wordWrap/>
        <w:overflowPunct/>
        <w:topLinePunct w:val="0"/>
        <w:autoSpaceDE/>
        <w:autoSpaceDN/>
        <w:bidi w:val="0"/>
        <w:snapToGrid/>
        <w:spacing w:beforeAutospacing="0" w:line="576" w:lineRule="exact"/>
        <w:ind w:left="0" w:leftChars="0" w:firstLine="640" w:firstLineChars="200"/>
        <w:jc w:val="both"/>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研究审议了关于星光社区开展社区托育项目以及可研性调研相关事宜。会议指出，为有效缓解居民家庭育儿压力，解决“托育难、托育贵”的问题，提升居民生活幸福感，通阳道街道2026年拟开展托育项目，并计划委托第三方根据社区实际情况提供可研报告，经前期询价，现有中科合创工程设计咨询有限公司一分公司报价为30000元、重庆银桥工程设计（集团）有限公司报价为35000元、泽圣勘察设计有限公司报价为38000元。经会议研究决定，原则同意关于星光社区开展社区托育项目以及可研性调研相关事宜，按照比质比价原则，决定选择中科合创工程设计咨询有限公司一分公司。具体事宜由星光社区党委书记史晓玉牵头并落实。</w:t>
      </w:r>
    </w:p>
    <w:p w14:paraId="16850E56">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关于第五项议题相关要求</w:t>
      </w:r>
    </w:p>
    <w:p w14:paraId="73C1D709">
      <w:pPr>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eastAsia" w:ascii="仿宋_GB2312" w:hAnsi="仿宋_GB2312" w:eastAsia="仿宋_GB2312"/>
          <w:b w:val="0"/>
          <w:bCs w:val="0"/>
          <w:sz w:val="32"/>
          <w:szCs w:val="32"/>
          <w:lang w:eastAsia="zh-CN"/>
        </w:rPr>
      </w:pPr>
      <w:r>
        <w:rPr>
          <w:rFonts w:hint="eastAsia" w:ascii="仿宋_GB2312" w:hAnsi="仿宋_GB2312" w:eastAsia="仿宋_GB2312"/>
          <w:b w:val="0"/>
          <w:bCs w:val="0"/>
          <w:sz w:val="32"/>
          <w:szCs w:val="32"/>
        </w:rPr>
        <w:t>研究审议</w:t>
      </w:r>
      <w:r>
        <w:rPr>
          <w:rFonts w:hint="eastAsia" w:ascii="仿宋_GB2312" w:hAnsi="仿宋_GB2312" w:eastAsia="仿宋_GB2312"/>
          <w:b w:val="0"/>
          <w:bCs w:val="0"/>
          <w:sz w:val="32"/>
          <w:szCs w:val="32"/>
          <w:lang w:eastAsia="zh-CN"/>
        </w:rPr>
        <w:t>了</w:t>
      </w:r>
      <w:r>
        <w:rPr>
          <w:rFonts w:hint="eastAsia" w:ascii="仿宋_GB2312" w:hAnsi="仿宋_GB2312" w:eastAsia="仿宋_GB2312"/>
          <w:b w:val="0"/>
          <w:bCs w:val="0"/>
          <w:sz w:val="32"/>
          <w:szCs w:val="32"/>
        </w:rPr>
        <w:t>关于星光社区陈田宏、雷琳芝</w:t>
      </w:r>
      <w:r>
        <w:rPr>
          <w:rFonts w:hint="eastAsia" w:ascii="仿宋_GB2312" w:hAnsi="仿宋_GB2312" w:eastAsia="仿宋_GB2312"/>
          <w:b w:val="0"/>
          <w:bCs w:val="0"/>
          <w:sz w:val="32"/>
          <w:szCs w:val="32"/>
          <w:lang w:eastAsia="zh-CN"/>
        </w:rPr>
        <w:t>申请</w:t>
      </w:r>
      <w:r>
        <w:rPr>
          <w:rFonts w:hint="eastAsia" w:ascii="仿宋_GB2312" w:hAnsi="仿宋_GB2312" w:eastAsia="仿宋_GB2312"/>
          <w:b w:val="0"/>
          <w:bCs w:val="0"/>
          <w:sz w:val="32"/>
          <w:szCs w:val="32"/>
        </w:rPr>
        <w:t>临时救助事宜</w:t>
      </w:r>
      <w:r>
        <w:rPr>
          <w:rFonts w:hint="eastAsia" w:ascii="仿宋_GB2312" w:hAnsi="仿宋_GB2312" w:eastAsia="仿宋_GB2312"/>
          <w:b w:val="0"/>
          <w:bCs w:val="0"/>
          <w:sz w:val="32"/>
          <w:szCs w:val="32"/>
          <w:lang w:eastAsia="zh-CN"/>
        </w:rPr>
        <w:t>。会议指出，</w:t>
      </w:r>
      <w:r>
        <w:rPr>
          <w:rFonts w:hint="eastAsia" w:ascii="仿宋_GB2312" w:hAnsi="仿宋_GB2312" w:eastAsia="仿宋_GB2312"/>
          <w:b/>
          <w:bCs/>
          <w:sz w:val="32"/>
          <w:szCs w:val="32"/>
          <w:lang w:eastAsia="zh-CN"/>
        </w:rPr>
        <w:t>一是</w:t>
      </w:r>
      <w:r>
        <w:rPr>
          <w:rFonts w:hint="eastAsia" w:ascii="仿宋_GB2312" w:hAnsi="仿宋_GB2312" w:eastAsia="仿宋_GB2312"/>
          <w:b w:val="0"/>
          <w:bCs w:val="0"/>
          <w:sz w:val="32"/>
          <w:szCs w:val="32"/>
          <w:lang w:eastAsia="zh-CN"/>
        </w:rPr>
        <w:t>陈田宏系区棚户区住户，长期有病症，身体机能受限，无法从事体力及日常劳作，无收入来源，日常起居需要人照顾，家庭生活不富裕，近期住院个人现金支付8583.22元，还附有其他医药费4416元，生活困难。</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经工作人员对</w:t>
      </w:r>
      <w:r>
        <w:rPr>
          <w:rFonts w:hint="eastAsia" w:ascii="仿宋_GB2312" w:hAnsi="仿宋_GB2312" w:eastAsia="仿宋_GB2312"/>
          <w:b w:val="0"/>
          <w:bCs w:val="0"/>
          <w:sz w:val="32"/>
          <w:szCs w:val="32"/>
          <w:lang w:eastAsia="zh-CN"/>
        </w:rPr>
        <w:t>陈田宏</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相关材料进行审核、入户走访核实，符合临时救助条件，经星光社区党委会研究审议，同意临时救助。经党工委会议研究决定，原则同意参照《白云鄂博矿区临时救助实施意见》支出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型</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救助对象，按当地低保金2倍(1770元）予以救助；</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二是</w:t>
      </w:r>
      <w:r>
        <w:rPr>
          <w:rFonts w:hint="eastAsia" w:ascii="仿宋_GB2312" w:hAnsi="仿宋_GB2312" w:eastAsia="仿宋_GB2312"/>
          <w:b w:val="0"/>
          <w:bCs w:val="0"/>
          <w:sz w:val="32"/>
          <w:szCs w:val="32"/>
        </w:rPr>
        <w:t>雷琳芝</w:t>
      </w:r>
      <w:r>
        <w:rPr>
          <w:rFonts w:hint="eastAsia" w:ascii="仿宋_GB2312" w:hAnsi="仿宋_GB2312" w:eastAsia="仿宋_GB2312"/>
          <w:b w:val="0"/>
          <w:bCs w:val="0"/>
          <w:sz w:val="32"/>
          <w:szCs w:val="32"/>
          <w:lang w:eastAsia="zh-CN"/>
        </w:rPr>
        <w:t>系区棚户区住户，患有抑郁症，不能出门正常工作，无劳动能力和收入，日常生活需要家人照顾，近期住院个人现金支付11782.51元，生活困难，</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经工作人员对</w:t>
      </w:r>
      <w:r>
        <w:rPr>
          <w:rFonts w:hint="eastAsia" w:ascii="仿宋_GB2312" w:hAnsi="仿宋_GB2312" w:eastAsia="仿宋_GB2312"/>
          <w:b w:val="0"/>
          <w:bCs w:val="0"/>
          <w:sz w:val="32"/>
          <w:szCs w:val="32"/>
        </w:rPr>
        <w:t>雷琳芝</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相关材料进行审核、入户走访核实，符合临时救助条件，经星光社区党委会研究审议，同意临时救助。经党工委会议研究决定，原则同意参照《白云鄂博矿区临时救助实施意见》支出型救助对象，按当地低保金的2 倍（1770元）给予救助。具体工作由党群服务中心副主任张燕牵头，工作人员杨小玉具体落实，星光社区配合落实。</w:t>
      </w:r>
    </w:p>
    <w:p w14:paraId="42609DF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b w:val="0"/>
          <w:bCs w:val="0"/>
          <w:sz w:val="32"/>
          <w:szCs w:val="32"/>
        </w:rPr>
      </w:pPr>
      <w:r>
        <w:rPr>
          <w:rFonts w:hint="eastAsia" w:ascii="黑体" w:hAnsi="黑体" w:eastAsia="黑体"/>
          <w:b w:val="0"/>
          <w:bCs w:val="0"/>
          <w:sz w:val="32"/>
          <w:szCs w:val="32"/>
          <w:lang w:val="en-US" w:eastAsia="zh-CN"/>
        </w:rPr>
        <w:t>关于第六项议题相关要求</w:t>
      </w:r>
    </w:p>
    <w:p w14:paraId="63AAB18D">
      <w:pPr>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hAnsi="仿宋_GB2312" w:eastAsia="仿宋_GB2312"/>
          <w:b w:val="0"/>
          <w:bCs w:val="0"/>
          <w:sz w:val="32"/>
          <w:szCs w:val="32"/>
          <w:lang w:val="en-US" w:eastAsia="zh-CN"/>
        </w:rPr>
      </w:pPr>
      <w:r>
        <w:rPr>
          <w:rFonts w:hint="eastAsia" w:ascii="仿宋_GB2312" w:hAnsi="仿宋_GB2312" w:eastAsia="仿宋_GB2312"/>
          <w:b w:val="0"/>
          <w:bCs w:val="0"/>
          <w:sz w:val="32"/>
          <w:szCs w:val="32"/>
        </w:rPr>
        <w:t>研究审议</w:t>
      </w:r>
      <w:r>
        <w:rPr>
          <w:rFonts w:hint="eastAsia" w:ascii="仿宋_GB2312" w:hAnsi="仿宋_GB2312" w:eastAsia="仿宋_GB2312"/>
          <w:b w:val="0"/>
          <w:bCs w:val="0"/>
          <w:sz w:val="32"/>
          <w:szCs w:val="32"/>
          <w:lang w:eastAsia="zh-CN"/>
        </w:rPr>
        <w:t>了</w:t>
      </w:r>
      <w:r>
        <w:rPr>
          <w:rFonts w:hint="eastAsia" w:ascii="仿宋_GB2312" w:hAnsi="仿宋_GB2312" w:eastAsia="仿宋_GB2312"/>
          <w:b w:val="0"/>
          <w:bCs w:val="0"/>
          <w:sz w:val="32"/>
          <w:szCs w:val="32"/>
        </w:rPr>
        <w:t>关于祥云社区杨宏波申请临时救助事宜</w:t>
      </w:r>
      <w:r>
        <w:rPr>
          <w:rFonts w:hint="eastAsia" w:ascii="仿宋_GB2312" w:hAnsi="仿宋_GB2312" w:eastAsia="仿宋_GB2312"/>
          <w:b w:val="0"/>
          <w:bCs w:val="0"/>
          <w:sz w:val="32"/>
          <w:szCs w:val="32"/>
          <w:lang w:eastAsia="zh-CN"/>
        </w:rPr>
        <w:t>。会议指出，杨宏波系</w:t>
      </w:r>
      <w:r>
        <w:rPr>
          <w:rFonts w:hint="eastAsia" w:ascii="仿宋_GB2312" w:hAnsi="仿宋_GB2312" w:eastAsia="仿宋_GB2312"/>
          <w:b w:val="0"/>
          <w:bCs w:val="0"/>
          <w:sz w:val="32"/>
          <w:szCs w:val="32"/>
          <w:lang w:val="en-US" w:eastAsia="zh-CN"/>
        </w:rPr>
        <w:t>15号楼住户，辖区低保户，肢体二级残疾，头部以下全部瘫痪，不能动，每月低保金及两项补贴加起来无法支付养老院费用（养老院每月2700元），一个女儿无固定工作，也不管他，平时姊妹照顾，生活困难。</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经工作人员对</w:t>
      </w:r>
      <w:r>
        <w:rPr>
          <w:rFonts w:hint="eastAsia" w:ascii="仿宋_GB2312" w:hAnsi="仿宋_GB2312" w:eastAsia="仿宋_GB2312"/>
          <w:b w:val="0"/>
          <w:bCs w:val="0"/>
          <w:sz w:val="32"/>
          <w:szCs w:val="32"/>
          <w:lang w:eastAsia="zh-CN"/>
        </w:rPr>
        <w:t>杨宏波</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相关材料进行审核、入户走访核实，符合临时救助条件，经星光社区党委会研究审议，同意临时救助。经党工委会议研究决定，原则同意参照《白云鄂博矿区临时救助实施意见》支出型救助对象，按当地低保金的4 倍（3540元）给予救助。具体工作由党群服务中心副主任张燕牵头，工作人员杨小玉具体落实，星光社区配合落实。</w:t>
      </w:r>
    </w:p>
    <w:p w14:paraId="515BFFC2">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lang w:eastAsia="zh-CN"/>
        </w:rPr>
      </w:pPr>
      <w:r>
        <w:rPr>
          <w:rFonts w:hint="eastAsia" w:ascii="黑体" w:hAnsi="黑体" w:eastAsia="黑体"/>
          <w:b w:val="0"/>
          <w:bCs w:val="0"/>
          <w:sz w:val="32"/>
          <w:szCs w:val="32"/>
          <w:lang w:val="en-US" w:eastAsia="zh-CN"/>
        </w:rPr>
        <w:t>关于第七项议题相关要求</w:t>
      </w:r>
    </w:p>
    <w:p w14:paraId="626144B0">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仿宋_GB2312" w:hAnsi="仿宋_GB2312" w:eastAsia="仿宋_GB2312"/>
          <w:b w:val="0"/>
          <w:bCs w:val="0"/>
          <w:sz w:val="32"/>
          <w:szCs w:val="32"/>
          <w:lang w:val="en-US" w:eastAsia="zh-CN"/>
        </w:rPr>
      </w:pPr>
      <w:r>
        <w:rPr>
          <w:rFonts w:hint="eastAsia" w:ascii="仿宋_GB2312" w:hAnsi="仿宋_GB2312" w:eastAsia="仿宋_GB2312"/>
          <w:b w:val="0"/>
          <w:bCs w:val="0"/>
          <w:sz w:val="32"/>
          <w:szCs w:val="32"/>
          <w:lang w:val="en-US" w:eastAsia="zh-CN"/>
        </w:rPr>
        <w:t>研究审议了关于将祥云社区何卫国纳入最低生活保障人员序列事宜。会议指出，何卫国系11工地居民，患有慢性阻塞性肺气肿，需要长期服药治疗，长期服药的医疗费巨大难以支撑，妻子在非典时期去世，无子女，无收入。经工作人员对何卫国相关材料进行审核、入户走访核实，符合申请条件，经祥云社区党委会研究，同意将何卫国纳入最低生活保障人员序列。经党工委会议集体研究，原则同意将何卫国纳入到最低生活保障人员序列，并按照何卫国一户一人885元/月发放最低生活保障金。具体工作由党群服务中心副主任张燕牵头，工作人员杨小玉具体落实，星光社区配合落实。</w:t>
      </w:r>
    </w:p>
    <w:p w14:paraId="4AD154CF">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lang w:eastAsia="zh-CN"/>
        </w:rPr>
      </w:pPr>
      <w:r>
        <w:rPr>
          <w:rFonts w:hint="eastAsia" w:ascii="黑体" w:hAnsi="黑体" w:eastAsia="黑体"/>
          <w:b w:val="0"/>
          <w:bCs w:val="0"/>
          <w:sz w:val="32"/>
          <w:szCs w:val="32"/>
          <w:lang w:val="en-US" w:eastAsia="zh-CN"/>
        </w:rPr>
        <w:t>关于第八项议题相关要求</w:t>
      </w:r>
    </w:p>
    <w:p w14:paraId="24E18951">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仿宋_GB2312" w:hAnsi="仿宋_GB2312" w:eastAsia="仿宋_GB2312"/>
          <w:b w:val="0"/>
          <w:bCs w:val="0"/>
          <w:sz w:val="32"/>
          <w:szCs w:val="32"/>
          <w:lang w:val="en-US" w:eastAsia="zh-CN"/>
        </w:rPr>
      </w:pPr>
      <w:r>
        <w:rPr>
          <w:rFonts w:hint="eastAsia" w:ascii="仿宋_GB2312" w:hAnsi="仿宋_GB2312" w:eastAsia="仿宋_GB2312"/>
          <w:b w:val="0"/>
          <w:bCs w:val="0"/>
          <w:sz w:val="32"/>
          <w:szCs w:val="32"/>
          <w:lang w:val="en-US" w:eastAsia="zh-CN"/>
        </w:rPr>
        <w:t>听取了近期资金拨付计划（支付星光社区春节慰问活动费用10500元、支付星光社区保洁费用30000元、支付祥云社区2025年小修小补剩余费用14237元）。会议指出，</w:t>
      </w:r>
      <w:r>
        <w:rPr>
          <w:rFonts w:hint="eastAsia" w:ascii="仿宋_GB2312" w:hAnsi="仿宋_GB2312" w:eastAsia="仿宋_GB2312"/>
          <w:b/>
          <w:bCs/>
          <w:sz w:val="32"/>
          <w:szCs w:val="32"/>
          <w:lang w:val="en-US" w:eastAsia="zh-CN"/>
        </w:rPr>
        <w:t>一是</w:t>
      </w:r>
      <w:r>
        <w:rPr>
          <w:rFonts w:hint="eastAsia" w:ascii="仿宋_GB2312" w:hAnsi="仿宋_GB2312" w:eastAsia="仿宋_GB2312"/>
          <w:b w:val="0"/>
          <w:bCs w:val="0"/>
          <w:sz w:val="32"/>
          <w:szCs w:val="32"/>
          <w:lang w:val="en-US" w:eastAsia="zh-CN"/>
        </w:rPr>
        <w:t>2026年第3次党工委会研究审议并通过了</w:t>
      </w:r>
      <w:r>
        <w:rPr>
          <w:rFonts w:hint="eastAsia" w:ascii="仿宋_GB2312" w:hAnsi="仿宋_GB2312" w:eastAsia="仿宋_GB2312" w:cs="宋体"/>
          <w:b w:val="0"/>
          <w:bCs w:val="0"/>
          <w:kern w:val="44"/>
          <w:sz w:val="32"/>
          <w:szCs w:val="32"/>
          <w:lang w:val="en-US" w:eastAsia="zh-CN" w:bidi="ar"/>
        </w:rPr>
        <w:t>《星光社区“新春送温暖 慰问暖人心”活动方案》，现慰问活动已完成，经会议研究决定，原则同意支付慰问活动费用10500元，由星光社区</w:t>
      </w:r>
      <w:r>
        <w:rPr>
          <w:rFonts w:hint="eastAsia" w:ascii="仿宋_GB2312" w:hAnsi="仿宋_GB2312" w:eastAsia="仿宋_GB2312" w:cs="宋体"/>
          <w:b w:val="0"/>
          <w:bCs w:val="0"/>
          <w:kern w:val="44"/>
          <w:sz w:val="32"/>
          <w:szCs w:val="32"/>
          <w:highlight w:val="none"/>
          <w:lang w:val="en-US" w:eastAsia="zh-CN" w:bidi="ar"/>
        </w:rPr>
        <w:t>社区党组织建设专项资金支付</w:t>
      </w:r>
      <w:r>
        <w:rPr>
          <w:rFonts w:hint="eastAsia" w:ascii="仿宋_GB2312" w:hAnsi="仿宋_GB2312" w:eastAsia="仿宋_GB2312" w:cs="宋体"/>
          <w:b w:val="0"/>
          <w:bCs w:val="0"/>
          <w:kern w:val="44"/>
          <w:sz w:val="32"/>
          <w:szCs w:val="32"/>
          <w:lang w:val="en-US" w:eastAsia="zh-CN" w:bidi="ar"/>
        </w:rPr>
        <w:t>；</w:t>
      </w:r>
      <w:r>
        <w:rPr>
          <w:rFonts w:hint="eastAsia" w:ascii="仿宋_GB2312" w:hAnsi="仿宋_GB2312" w:eastAsia="仿宋_GB2312" w:cs="宋体"/>
          <w:b/>
          <w:bCs/>
          <w:kern w:val="44"/>
          <w:sz w:val="32"/>
          <w:szCs w:val="32"/>
          <w:lang w:val="en-US" w:eastAsia="zh-CN" w:bidi="ar"/>
        </w:rPr>
        <w:t>二是</w:t>
      </w:r>
      <w:r>
        <w:rPr>
          <w:rFonts w:hint="eastAsia" w:ascii="仿宋_GB2312" w:hAnsi="仿宋_GB2312" w:eastAsia="仿宋_GB2312" w:cs="宋体"/>
          <w:b w:val="0"/>
          <w:bCs w:val="0"/>
          <w:kern w:val="44"/>
          <w:sz w:val="32"/>
          <w:szCs w:val="32"/>
          <w:lang w:val="en-US" w:eastAsia="zh-CN" w:bidi="ar"/>
        </w:rPr>
        <w:t>2025年第35次党工委会研究审议并通过了星光社区、祥云社区聘用保洁人员相关事宜，经比质比价，最终选择内蒙古玖玖康服务管理有限公司提供服务，保洁费用是2500元/月，现计划支付2026年度的保洁费用共30000元，经会议研究决定，原则同意支付</w:t>
      </w:r>
      <w:r>
        <w:rPr>
          <w:rFonts w:hint="eastAsia" w:ascii="仿宋_GB2312" w:hAnsi="仿宋_GB2312" w:eastAsia="仿宋_GB2312"/>
          <w:b w:val="0"/>
          <w:bCs w:val="0"/>
          <w:sz w:val="32"/>
          <w:szCs w:val="32"/>
          <w:lang w:val="en-US" w:eastAsia="zh-CN"/>
        </w:rPr>
        <w:t>星光社区保洁费用30000元，由星光社区</w:t>
      </w:r>
      <w:r>
        <w:rPr>
          <w:rFonts w:hint="eastAsia" w:ascii="仿宋_GB2312" w:hAnsi="仿宋_GB2312" w:eastAsia="仿宋_GB2312"/>
          <w:b w:val="0"/>
          <w:bCs w:val="0"/>
          <w:sz w:val="32"/>
          <w:szCs w:val="32"/>
          <w:highlight w:val="none"/>
          <w:lang w:val="en-US" w:eastAsia="zh-CN"/>
        </w:rPr>
        <w:t>社区管理服务经费支付</w:t>
      </w:r>
      <w:r>
        <w:rPr>
          <w:rFonts w:hint="eastAsia" w:ascii="仿宋_GB2312" w:hAnsi="仿宋_GB2312" w:eastAsia="仿宋_GB2312"/>
          <w:b w:val="0"/>
          <w:bCs w:val="0"/>
          <w:sz w:val="32"/>
          <w:szCs w:val="32"/>
          <w:lang w:val="en-US" w:eastAsia="zh-CN"/>
        </w:rPr>
        <w:t>；</w:t>
      </w:r>
      <w:r>
        <w:rPr>
          <w:rFonts w:hint="eastAsia" w:ascii="仿宋_GB2312" w:hAnsi="仿宋_GB2312" w:eastAsia="仿宋_GB2312"/>
          <w:b/>
          <w:bCs/>
          <w:sz w:val="32"/>
          <w:szCs w:val="32"/>
          <w:lang w:val="en-US" w:eastAsia="zh-CN"/>
        </w:rPr>
        <w:t>三是</w:t>
      </w:r>
      <w:r>
        <w:rPr>
          <w:rFonts w:hint="eastAsia" w:ascii="仿宋_GB2312" w:hAnsi="仿宋_GB2312" w:eastAsia="仿宋_GB2312"/>
          <w:b w:val="0"/>
          <w:bCs w:val="0"/>
          <w:sz w:val="32"/>
          <w:szCs w:val="32"/>
          <w:lang w:val="en-US" w:eastAsia="zh-CN"/>
        </w:rPr>
        <w:t>祥云社区2025年小修小补费用共</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68084元，53847元已支付，现计划支付剩余费用14237元，经会议研究决定，原则同意支付</w:t>
      </w:r>
      <w:r>
        <w:rPr>
          <w:rFonts w:hint="eastAsia" w:ascii="仿宋_GB2312" w:hAnsi="仿宋_GB2312" w:eastAsia="仿宋_GB2312"/>
          <w:b w:val="0"/>
          <w:bCs w:val="0"/>
          <w:sz w:val="32"/>
          <w:szCs w:val="32"/>
          <w:lang w:val="en-US" w:eastAsia="zh-CN"/>
        </w:rPr>
        <w:t>祥云社区2025年小修小补剩余费用14237元，由祥云社区社区管理服务经费支付。以上三笔费用的具体支付工作由街道办事处副主任崔巍牵头，孔露萌具体落实。</w:t>
      </w:r>
    </w:p>
    <w:p w14:paraId="3B04F7A3">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lang w:eastAsia="zh-CN"/>
        </w:rPr>
      </w:pPr>
      <w:r>
        <w:rPr>
          <w:rFonts w:hint="eastAsia" w:ascii="黑体" w:hAnsi="黑体" w:eastAsia="黑体"/>
          <w:b w:val="0"/>
          <w:bCs w:val="0"/>
          <w:sz w:val="32"/>
          <w:szCs w:val="32"/>
          <w:lang w:val="en-US" w:eastAsia="zh-CN"/>
        </w:rPr>
        <w:t>关于第九项议题相关要求</w:t>
      </w:r>
    </w:p>
    <w:p w14:paraId="1B6A96C6">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lang w:val="en-US" w:eastAsia="zh-CN"/>
        </w:rPr>
      </w:pPr>
      <w:r>
        <w:rPr>
          <w:rFonts w:hint="eastAsia" w:ascii="仿宋_GB2312" w:hAnsi="仿宋_GB2312" w:eastAsia="仿宋_GB2312"/>
          <w:b w:val="0"/>
          <w:bCs w:val="0"/>
          <w:sz w:val="32"/>
          <w:szCs w:val="32"/>
        </w:rPr>
        <w:t>听取</w:t>
      </w:r>
      <w:r>
        <w:rPr>
          <w:rFonts w:hint="eastAsia" w:ascii="仿宋_GB2312" w:hAnsi="仿宋_GB2312" w:eastAsia="仿宋_GB2312"/>
          <w:b w:val="0"/>
          <w:bCs w:val="0"/>
          <w:sz w:val="32"/>
          <w:szCs w:val="32"/>
          <w:lang w:eastAsia="zh-CN"/>
        </w:rPr>
        <w:t>了</w:t>
      </w:r>
      <w:r>
        <w:rPr>
          <w:rFonts w:hint="eastAsia" w:ascii="仿宋_GB2312" w:hAnsi="仿宋_GB2312" w:eastAsia="仿宋_GB2312"/>
          <w:b w:val="0"/>
          <w:bCs w:val="0"/>
          <w:sz w:val="32"/>
          <w:szCs w:val="32"/>
        </w:rPr>
        <w:t>近期资金拨付计划（支付星光社区寒假托管班尾款9353元、支付祥云社区购买无人机费8558元）</w:t>
      </w:r>
      <w:r>
        <w:rPr>
          <w:rFonts w:hint="eastAsia" w:ascii="仿宋_GB2312" w:hAnsi="仿宋_GB2312" w:eastAsia="仿宋_GB2312"/>
          <w:b w:val="0"/>
          <w:bCs w:val="0"/>
          <w:sz w:val="32"/>
          <w:szCs w:val="32"/>
          <w:lang w:eastAsia="zh-CN"/>
        </w:rPr>
        <w:t>。会议指出，</w:t>
      </w:r>
      <w:r>
        <w:rPr>
          <w:rFonts w:hint="eastAsia" w:ascii="仿宋_GB2312" w:hAnsi="仿宋_GB2312" w:eastAsia="仿宋_GB2312"/>
          <w:b/>
          <w:bCs/>
          <w:sz w:val="32"/>
          <w:szCs w:val="32"/>
          <w:lang w:eastAsia="zh-CN"/>
        </w:rPr>
        <w:t>一是</w:t>
      </w:r>
      <w:r>
        <w:rPr>
          <w:rFonts w:hint="eastAsia" w:ascii="仿宋_GB2312" w:hAnsi="仿宋_GB2312" w:eastAsia="仿宋_GB2312"/>
          <w:b w:val="0"/>
          <w:bCs w:val="0"/>
          <w:sz w:val="32"/>
          <w:szCs w:val="32"/>
          <w:lang w:val="en-US" w:eastAsia="zh-CN"/>
        </w:rPr>
        <w:t>2025年34次党工委会研究审议并通过了</w:t>
      </w:r>
      <w:r>
        <w:rPr>
          <w:rFonts w:hint="eastAsia" w:ascii="仿宋_GB2312" w:hAnsi="仿宋_GB2312" w:eastAsia="仿宋_GB2312"/>
          <w:b w:val="0"/>
          <w:bCs w:val="0"/>
          <w:sz w:val="32"/>
          <w:szCs w:val="32"/>
          <w:lang w:eastAsia="zh-CN"/>
        </w:rPr>
        <w:t>星光社区寒假托管班相关事宜，由包头市昆区社会工作综合服务中心提供相应服务，服务费用是</w:t>
      </w:r>
      <w:r>
        <w:rPr>
          <w:rFonts w:hint="eastAsia" w:ascii="仿宋_GB2312" w:hAnsi="仿宋_GB2312" w:eastAsia="仿宋_GB2312"/>
          <w:b w:val="0"/>
          <w:bCs w:val="0"/>
          <w:sz w:val="32"/>
          <w:szCs w:val="32"/>
          <w:lang w:val="en-US" w:eastAsia="zh-CN"/>
        </w:rPr>
        <w:t>15100元（按60名儿童），现寒假托管班已顺利结课，实际产生的托管服务费用是14353元，剩余9353元服务费用需支付，经会议研究决定，原则同意支付</w:t>
      </w:r>
      <w:r>
        <w:rPr>
          <w:rFonts w:hint="eastAsia" w:ascii="仿宋_GB2312" w:hAnsi="仿宋_GB2312" w:eastAsia="仿宋_GB2312"/>
          <w:b w:val="0"/>
          <w:bCs w:val="0"/>
          <w:sz w:val="32"/>
          <w:szCs w:val="32"/>
        </w:rPr>
        <w:t>支付星光社区寒假托管班尾款9353元</w:t>
      </w:r>
      <w:r>
        <w:rPr>
          <w:rFonts w:hint="eastAsia" w:ascii="仿宋_GB2312" w:hAnsi="仿宋_GB2312" w:eastAsia="仿宋_GB2312"/>
          <w:b w:val="0"/>
          <w:bCs w:val="0"/>
          <w:sz w:val="32"/>
          <w:szCs w:val="32"/>
          <w:lang w:eastAsia="zh-CN"/>
        </w:rPr>
        <w:t>，由星光社区工会联合会爱心托管班专项资金支付；</w:t>
      </w:r>
      <w:r>
        <w:rPr>
          <w:rFonts w:hint="eastAsia" w:ascii="仿宋_GB2312" w:hAnsi="仿宋_GB2312" w:eastAsia="仿宋_GB2312"/>
          <w:b/>
          <w:bCs/>
          <w:sz w:val="32"/>
          <w:szCs w:val="32"/>
          <w:lang w:eastAsia="zh-CN"/>
        </w:rPr>
        <w:t>二是</w:t>
      </w:r>
      <w:r>
        <w:rPr>
          <w:rFonts w:hint="eastAsia" w:ascii="仿宋_GB2312" w:hAnsi="仿宋_GB2312" w:eastAsia="仿宋_GB2312"/>
          <w:b w:val="0"/>
          <w:bCs w:val="0"/>
          <w:sz w:val="32"/>
          <w:szCs w:val="32"/>
          <w:lang w:val="en-US" w:eastAsia="zh-CN"/>
        </w:rPr>
        <w:t>2026年第1次党工委会研究审议并通过了祥云社区购置无人机事宜，通过集中采购购置大疆御2型号无人机一台，售价8558元，现已完成政府采购流程，经会议研究决定，原则同意支付</w:t>
      </w:r>
      <w:r>
        <w:rPr>
          <w:rFonts w:hint="eastAsia" w:ascii="仿宋_GB2312" w:hAnsi="仿宋_GB2312" w:eastAsia="仿宋_GB2312"/>
          <w:b w:val="0"/>
          <w:bCs w:val="0"/>
          <w:sz w:val="32"/>
          <w:szCs w:val="32"/>
        </w:rPr>
        <w:t>祥云社区购买无人机费8558元</w:t>
      </w:r>
      <w:r>
        <w:rPr>
          <w:rFonts w:hint="eastAsia" w:ascii="仿宋_GB2312" w:hAnsi="仿宋_GB2312" w:eastAsia="仿宋_GB2312"/>
          <w:b w:val="0"/>
          <w:bCs w:val="0"/>
          <w:sz w:val="32"/>
          <w:szCs w:val="32"/>
          <w:lang w:eastAsia="zh-CN"/>
        </w:rPr>
        <w:t>，由祥云社区社区工作经费支付。</w:t>
      </w:r>
      <w:r>
        <w:rPr>
          <w:rFonts w:hint="eastAsia" w:ascii="仿宋_GB2312" w:hAnsi="仿宋_GB2312" w:eastAsia="仿宋_GB2312"/>
          <w:b w:val="0"/>
          <w:bCs w:val="0"/>
          <w:sz w:val="32"/>
          <w:szCs w:val="32"/>
          <w:lang w:val="en-US" w:eastAsia="zh-CN"/>
        </w:rPr>
        <w:t>以上两笔费用的具体支付工作由街道办事处副主任崔巍牵头，孔露萌具体落实。</w:t>
      </w:r>
    </w:p>
    <w:p w14:paraId="7838CEE4">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rPr>
      </w:pPr>
    </w:p>
    <w:p w14:paraId="01303629">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rPr>
      </w:pPr>
    </w:p>
    <w:p w14:paraId="775C972C">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rPr>
      </w:pPr>
    </w:p>
    <w:p w14:paraId="73F62D7A">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rPr>
      </w:pPr>
    </w:p>
    <w:p w14:paraId="13C09042">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rPr>
      </w:pPr>
    </w:p>
    <w:p w14:paraId="52981C20">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仿宋_GB2312" w:hAnsi="仿宋_GB2312" w:eastAsia="仿宋_GB2312"/>
          <w:b w:val="0"/>
          <w:bCs w:val="0"/>
          <w:sz w:val="32"/>
          <w:szCs w:val="32"/>
        </w:rPr>
      </w:pPr>
    </w:p>
    <w:p w14:paraId="26CA1FE6">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rPr>
      </w:pPr>
    </w:p>
    <w:p w14:paraId="54CB0002">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rPr>
      </w:pPr>
    </w:p>
    <w:p w14:paraId="7A26EFCF">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lang w:eastAsia="zh-CN"/>
        </w:rPr>
      </w:pPr>
      <w:r>
        <w:rPr>
          <w:rFonts w:hint="eastAsia" w:ascii="仿宋_GB2312" w:hAnsi="仿宋_GB2312" w:eastAsia="仿宋_GB2312"/>
          <w:b w:val="0"/>
          <w:bCs w:val="0"/>
          <w:sz w:val="32"/>
          <w:szCs w:val="32"/>
        </w:rPr>
        <w:t>主  持：</w:t>
      </w:r>
      <w:r>
        <w:rPr>
          <w:rFonts w:hint="eastAsia" w:ascii="楷体_GB2312" w:hAnsi="楷体_GB2312" w:eastAsia="楷体_GB2312" w:cs="Times New Roman"/>
          <w:b/>
          <w:bCs/>
          <w:kern w:val="2"/>
          <w:sz w:val="32"/>
          <w:szCs w:val="32"/>
          <w:lang w:val="en-US" w:eastAsia="zh-CN" w:bidi="ar-SA"/>
        </w:rPr>
        <w:t>刘 旭（线上参会）</w:t>
      </w:r>
    </w:p>
    <w:p w14:paraId="4778BE51">
      <w:pPr>
        <w:keepNext w:val="0"/>
        <w:keepLines w:val="0"/>
        <w:pageBreakBefore w:val="0"/>
        <w:widowControl w:val="0"/>
        <w:kinsoku/>
        <w:wordWrap/>
        <w:overflowPunct/>
        <w:topLinePunct w:val="0"/>
        <w:autoSpaceDE/>
        <w:autoSpaceDN/>
        <w:bidi w:val="0"/>
        <w:adjustRightInd/>
        <w:snapToGrid/>
        <w:spacing w:beforeAutospacing="0" w:line="560" w:lineRule="exact"/>
        <w:ind w:left="1918" w:leftChars="304" w:hanging="1280" w:hangingChars="400"/>
        <w:jc w:val="both"/>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eastAsia="zh-CN"/>
        </w:rPr>
        <w:t>出</w:t>
      </w:r>
      <w:r>
        <w:rPr>
          <w:rFonts w:hint="eastAsia" w:ascii="仿宋_GB2312" w:hAnsi="仿宋_GB2312" w:eastAsia="仿宋_GB2312"/>
          <w:sz w:val="32"/>
          <w:szCs w:val="32"/>
          <w:lang w:val="en-US" w:eastAsia="zh-CN"/>
        </w:rPr>
        <w:t xml:space="preserve">  </w:t>
      </w:r>
      <w:r>
        <w:rPr>
          <w:rFonts w:hint="eastAsia" w:ascii="仿宋_GB2312" w:hAnsi="仿宋_GB2312" w:eastAsia="仿宋_GB2312"/>
          <w:sz w:val="32"/>
          <w:szCs w:val="32"/>
          <w:lang w:eastAsia="zh-CN"/>
        </w:rPr>
        <w:t>席</w:t>
      </w:r>
      <w:r>
        <w:rPr>
          <w:rFonts w:hint="eastAsia" w:ascii="仿宋_GB2312" w:hAnsi="仿宋_GB2312" w:eastAsia="仿宋_GB2312"/>
          <w:b w:val="0"/>
          <w:bCs w:val="0"/>
          <w:sz w:val="32"/>
          <w:szCs w:val="32"/>
        </w:rPr>
        <w:t>：</w:t>
      </w:r>
      <w:r>
        <w:rPr>
          <w:rFonts w:hint="eastAsia" w:ascii="楷体_GB2312" w:hAnsi="楷体_GB2312" w:eastAsia="楷体_GB2312"/>
          <w:b/>
          <w:bCs/>
          <w:sz w:val="32"/>
          <w:szCs w:val="32"/>
          <w:lang w:val="en-US" w:eastAsia="zh-CN"/>
        </w:rPr>
        <w:t>任梦帆、崔 巍、张 敏</w:t>
      </w:r>
    </w:p>
    <w:p w14:paraId="079B2B55">
      <w:pPr>
        <w:keepNext w:val="0"/>
        <w:keepLines w:val="0"/>
        <w:pageBreakBefore w:val="0"/>
        <w:widowControl w:val="0"/>
        <w:kinsoku/>
        <w:wordWrap w:val="0"/>
        <w:overflowPunct/>
        <w:topLinePunct w:val="0"/>
        <w:autoSpaceDE/>
        <w:autoSpaceDN/>
        <w:bidi w:val="0"/>
        <w:adjustRightInd/>
        <w:snapToGrid/>
        <w:spacing w:beforeAutospacing="0" w:line="560" w:lineRule="exact"/>
        <w:ind w:firstLine="640" w:firstLineChars="200"/>
        <w:jc w:val="both"/>
        <w:textAlignment w:val="auto"/>
        <w:rPr>
          <w:rFonts w:hint="eastAsia" w:ascii="仿宋_GB2312" w:hAnsi="仿宋_GB2312" w:eastAsia="仿宋_GB2312"/>
          <w:color w:val="auto"/>
          <w:sz w:val="32"/>
          <w:szCs w:val="32"/>
          <w:lang w:eastAsia="zh-CN"/>
        </w:rPr>
      </w:pPr>
      <w:r>
        <w:rPr>
          <w:rFonts w:hint="eastAsia" w:ascii="仿宋_GB2312" w:hAnsi="仿宋_GB2312" w:eastAsia="仿宋_GB2312"/>
          <w:color w:val="auto"/>
          <w:sz w:val="32"/>
          <w:szCs w:val="32"/>
          <w:lang w:eastAsia="zh-CN"/>
        </w:rPr>
        <w:t>列</w:t>
      </w:r>
      <w:r>
        <w:rPr>
          <w:rFonts w:hint="eastAsia" w:ascii="仿宋_GB2312" w:hAnsi="仿宋_GB2312" w:eastAsia="仿宋_GB2312"/>
          <w:color w:val="auto"/>
          <w:sz w:val="32"/>
          <w:szCs w:val="32"/>
          <w:lang w:val="en-US" w:eastAsia="zh-CN"/>
        </w:rPr>
        <w:t xml:space="preserve">  </w:t>
      </w:r>
      <w:r>
        <w:rPr>
          <w:rFonts w:hint="eastAsia" w:ascii="仿宋_GB2312" w:hAnsi="仿宋_GB2312" w:eastAsia="仿宋_GB2312"/>
          <w:color w:val="auto"/>
          <w:sz w:val="32"/>
          <w:szCs w:val="32"/>
          <w:lang w:eastAsia="zh-CN"/>
        </w:rPr>
        <w:t>席：</w:t>
      </w:r>
      <w:r>
        <w:rPr>
          <w:rFonts w:hint="eastAsia" w:ascii="楷体_GB2312" w:hAnsi="楷体_GB2312" w:eastAsia="楷体_GB2312" w:cs="Times New Roman"/>
          <w:b/>
          <w:bCs/>
          <w:sz w:val="32"/>
          <w:szCs w:val="32"/>
          <w:lang w:val="en-US" w:eastAsia="zh-CN"/>
        </w:rPr>
        <w:t>张 燕</w:t>
      </w:r>
    </w:p>
    <w:p w14:paraId="796F6BC0">
      <w:pPr>
        <w:keepNext w:val="0"/>
        <w:keepLines w:val="0"/>
        <w:pageBreakBefore w:val="0"/>
        <w:widowControl w:val="0"/>
        <w:kinsoku/>
        <w:wordWrap w:val="0"/>
        <w:overflowPunct/>
        <w:topLinePunct w:val="0"/>
        <w:autoSpaceDE/>
        <w:autoSpaceDN/>
        <w:bidi w:val="0"/>
        <w:adjustRightInd/>
        <w:snapToGrid/>
        <w:spacing w:beforeAutospacing="0" w:line="560" w:lineRule="exact"/>
        <w:ind w:firstLine="640" w:firstLineChars="200"/>
        <w:jc w:val="both"/>
        <w:textAlignment w:val="auto"/>
        <w:rPr>
          <w:rFonts w:hint="eastAsia" w:ascii="仿宋_GB2312" w:hAnsi="仿宋_GB2312" w:eastAsia="仿宋_GB2312"/>
          <w:color w:val="auto"/>
          <w:sz w:val="32"/>
          <w:szCs w:val="32"/>
          <w:lang w:eastAsia="zh-CN"/>
        </w:rPr>
      </w:pPr>
      <w:r>
        <w:rPr>
          <w:rFonts w:hint="eastAsia" w:ascii="仿宋_GB2312" w:hAnsi="仿宋_GB2312" w:eastAsia="仿宋_GB2312"/>
          <w:color w:val="auto"/>
          <w:sz w:val="32"/>
          <w:szCs w:val="32"/>
          <w:lang w:eastAsia="zh-CN"/>
        </w:rPr>
        <w:t>第一议题：</w:t>
      </w:r>
      <w:r>
        <w:rPr>
          <w:rFonts w:hint="eastAsia" w:ascii="楷体_GB2312" w:hAnsi="楷体_GB2312" w:eastAsia="楷体_GB2312" w:cs="Times New Roman"/>
          <w:b/>
          <w:bCs/>
          <w:color w:val="auto"/>
          <w:sz w:val="32"/>
          <w:szCs w:val="32"/>
          <w:lang w:val="en-US" w:eastAsia="zh-CN"/>
        </w:rPr>
        <w:t>街道全体职工</w:t>
      </w:r>
    </w:p>
    <w:p w14:paraId="1DCA73A0">
      <w:pPr>
        <w:keepNext w:val="0"/>
        <w:keepLines w:val="0"/>
        <w:pageBreakBefore w:val="0"/>
        <w:widowControl w:val="0"/>
        <w:kinsoku/>
        <w:wordWrap w:val="0"/>
        <w:overflowPunct/>
        <w:topLinePunct w:val="0"/>
        <w:autoSpaceDE/>
        <w:autoSpaceDN/>
        <w:bidi w:val="0"/>
        <w:adjustRightInd/>
        <w:snapToGrid/>
        <w:spacing w:beforeAutospacing="0" w:line="560" w:lineRule="exact"/>
        <w:ind w:firstLine="640" w:firstLineChars="200"/>
        <w:jc w:val="both"/>
        <w:textAlignment w:val="auto"/>
        <w:rPr>
          <w:rFonts w:hint="eastAsia" w:ascii="楷体_GB2312" w:hAnsi="楷体_GB2312" w:eastAsia="楷体_GB2312" w:cs="Times New Roman"/>
          <w:b/>
          <w:bCs/>
          <w:sz w:val="32"/>
          <w:szCs w:val="32"/>
          <w:lang w:val="en-US" w:eastAsia="zh-CN"/>
        </w:rPr>
      </w:pPr>
      <w:r>
        <w:rPr>
          <w:rFonts w:hint="eastAsia" w:ascii="仿宋_GB2312" w:hAnsi="仿宋_GB2312" w:eastAsia="仿宋_GB2312"/>
          <w:color w:val="auto"/>
          <w:sz w:val="32"/>
          <w:szCs w:val="32"/>
          <w:lang w:val="en-US" w:eastAsia="zh-CN"/>
        </w:rPr>
        <w:t>第二议题：</w:t>
      </w:r>
      <w:r>
        <w:rPr>
          <w:rFonts w:hint="eastAsia" w:ascii="楷体_GB2312" w:hAnsi="楷体_GB2312" w:eastAsia="楷体_GB2312" w:cs="Times New Roman"/>
          <w:b/>
          <w:bCs/>
          <w:color w:val="auto"/>
          <w:sz w:val="32"/>
          <w:szCs w:val="32"/>
          <w:lang w:val="en-US" w:eastAsia="zh-CN"/>
        </w:rPr>
        <w:t>街道全体职工、社区书记</w:t>
      </w:r>
    </w:p>
    <w:p w14:paraId="7329A75B">
      <w:pPr>
        <w:keepNext w:val="0"/>
        <w:keepLines w:val="0"/>
        <w:pageBreakBefore w:val="0"/>
        <w:widowControl w:val="0"/>
        <w:numPr>
          <w:ilvl w:val="0"/>
          <w:numId w:val="0"/>
        </w:numPr>
        <w:kinsoku/>
        <w:wordWrap w:val="0"/>
        <w:overflowPunct/>
        <w:topLinePunct w:val="0"/>
        <w:autoSpaceDE/>
        <w:autoSpaceDN/>
        <w:bidi w:val="0"/>
        <w:adjustRightInd/>
        <w:snapToGrid/>
        <w:spacing w:beforeAutospacing="0" w:line="560" w:lineRule="exact"/>
        <w:ind w:firstLine="640" w:firstLineChars="200"/>
        <w:jc w:val="both"/>
        <w:textAlignment w:val="auto"/>
        <w:rPr>
          <w:rFonts w:hint="default"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第四至五议题：</w:t>
      </w:r>
      <w:r>
        <w:rPr>
          <w:rFonts w:hint="eastAsia" w:ascii="楷体_GB2312" w:hAnsi="楷体_GB2312" w:eastAsia="楷体_GB2312" w:cs="Times New Roman"/>
          <w:b/>
          <w:bCs/>
          <w:sz w:val="32"/>
          <w:szCs w:val="32"/>
          <w:lang w:val="en-US" w:eastAsia="zh-CN"/>
        </w:rPr>
        <w:t xml:space="preserve">史晓玉 </w:t>
      </w:r>
    </w:p>
    <w:p w14:paraId="49621486">
      <w:pPr>
        <w:keepNext w:val="0"/>
        <w:keepLines w:val="0"/>
        <w:pageBreakBefore w:val="0"/>
        <w:widowControl w:val="0"/>
        <w:kinsoku/>
        <w:wordWrap w:val="0"/>
        <w:overflowPunct/>
        <w:topLinePunct w:val="0"/>
        <w:autoSpaceDE/>
        <w:autoSpaceDN/>
        <w:bidi w:val="0"/>
        <w:adjustRightInd/>
        <w:snapToGrid/>
        <w:spacing w:beforeAutospacing="0" w:line="520" w:lineRule="exact"/>
        <w:ind w:firstLine="640" w:firstLineChars="200"/>
        <w:jc w:val="both"/>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第六至七议题：</w:t>
      </w:r>
      <w:r>
        <w:rPr>
          <w:rFonts w:hint="eastAsia" w:ascii="楷体_GB2312" w:hAnsi="楷体_GB2312" w:eastAsia="楷体_GB2312" w:cs="Times New Roman"/>
          <w:b/>
          <w:bCs/>
          <w:sz w:val="32"/>
          <w:szCs w:val="32"/>
          <w:lang w:val="en-US" w:eastAsia="zh-CN"/>
        </w:rPr>
        <w:t>董军艳</w:t>
      </w:r>
    </w:p>
    <w:p w14:paraId="602A3D97">
      <w:pPr>
        <w:keepNext w:val="0"/>
        <w:keepLines w:val="0"/>
        <w:pageBreakBefore w:val="0"/>
        <w:widowControl w:val="0"/>
        <w:kinsoku/>
        <w:wordWrap w:val="0"/>
        <w:overflowPunct/>
        <w:topLinePunct w:val="0"/>
        <w:autoSpaceDE/>
        <w:autoSpaceDN/>
        <w:bidi w:val="0"/>
        <w:adjustRightInd/>
        <w:snapToGrid/>
        <w:spacing w:beforeAutospacing="0" w:line="520" w:lineRule="exact"/>
        <w:ind w:firstLine="640" w:firstLineChars="200"/>
        <w:jc w:val="both"/>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第八至九议题：</w:t>
      </w:r>
      <w:r>
        <w:rPr>
          <w:rFonts w:hint="eastAsia" w:ascii="楷体_GB2312" w:hAnsi="楷体_GB2312" w:eastAsia="楷体_GB2312" w:cs="Times New Roman"/>
          <w:b/>
          <w:bCs/>
          <w:sz w:val="32"/>
          <w:szCs w:val="32"/>
          <w:lang w:val="en-US" w:eastAsia="zh-CN"/>
        </w:rPr>
        <w:t>史晓玉、董军艳、孔露萌、魏莱</w:t>
      </w:r>
    </w:p>
    <w:p w14:paraId="4C42F60E">
      <w:pPr>
        <w:keepNext w:val="0"/>
        <w:keepLines w:val="0"/>
        <w:pageBreakBefore w:val="0"/>
        <w:widowControl w:val="0"/>
        <w:kinsoku/>
        <w:wordWrap w:val="0"/>
        <w:overflowPunct/>
        <w:topLinePunct w:val="0"/>
        <w:autoSpaceDE/>
        <w:autoSpaceDN/>
        <w:bidi w:val="0"/>
        <w:adjustRightInd/>
        <w:snapToGrid/>
        <w:spacing w:beforeAutospacing="0" w:line="520" w:lineRule="exact"/>
        <w:ind w:firstLine="640" w:firstLineChars="200"/>
        <w:jc w:val="both"/>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请</w:t>
      </w:r>
      <w:r>
        <w:rPr>
          <w:rFonts w:hint="eastAsia" w:ascii="仿宋_GB2312" w:hAnsi="仿宋_GB2312" w:eastAsia="仿宋_GB2312"/>
          <w:sz w:val="32"/>
          <w:szCs w:val="32"/>
          <w:lang w:val="en-US" w:eastAsia="zh-CN"/>
        </w:rPr>
        <w:t xml:space="preserve"> </w:t>
      </w:r>
      <w:r>
        <w:rPr>
          <w:rFonts w:hint="eastAsia" w:ascii="仿宋_GB2312" w:hAnsi="仿宋_GB2312" w:eastAsia="仿宋_GB2312"/>
          <w:sz w:val="32"/>
          <w:szCs w:val="32"/>
          <w:lang w:eastAsia="zh-CN"/>
        </w:rPr>
        <w:t>假：</w:t>
      </w:r>
      <w:r>
        <w:rPr>
          <w:rFonts w:hint="eastAsia" w:ascii="楷体_GB2312" w:hAnsi="楷体_GB2312" w:eastAsia="楷体_GB2312"/>
          <w:b/>
          <w:bCs/>
          <w:sz w:val="32"/>
          <w:szCs w:val="32"/>
          <w:lang w:val="en-US" w:eastAsia="zh-CN"/>
        </w:rPr>
        <w:t>王力达</w:t>
      </w:r>
    </w:p>
    <w:p w14:paraId="3800503B">
      <w:pPr>
        <w:keepNext w:val="0"/>
        <w:keepLines w:val="0"/>
        <w:pageBreakBefore w:val="0"/>
        <w:widowControl w:val="0"/>
        <w:kinsoku/>
        <w:wordWrap w:val="0"/>
        <w:overflowPunct/>
        <w:topLinePunct w:val="0"/>
        <w:autoSpaceDE/>
        <w:autoSpaceDN/>
        <w:bidi w:val="0"/>
        <w:adjustRightInd/>
        <w:snapToGrid/>
        <w:spacing w:beforeAutospacing="0" w:line="520" w:lineRule="exact"/>
        <w:ind w:firstLine="960" w:firstLineChars="300"/>
        <w:jc w:val="both"/>
        <w:textAlignment w:val="auto"/>
        <w:rPr>
          <w:rFonts w:hint="eastAsia" w:ascii="仿宋_GB2312" w:hAnsi="仿宋_GB2312" w:eastAsia="仿宋_GB2312"/>
          <w:sz w:val="32"/>
          <w:szCs w:val="32"/>
        </w:rPr>
      </w:pPr>
    </w:p>
    <w:p w14:paraId="559E9E4F">
      <w:pPr>
        <w:keepNext w:val="0"/>
        <w:keepLines w:val="0"/>
        <w:pageBreakBefore w:val="0"/>
        <w:widowControl w:val="0"/>
        <w:kinsoku/>
        <w:wordWrap w:val="0"/>
        <w:overflowPunct/>
        <w:topLinePunct w:val="0"/>
        <w:autoSpaceDE/>
        <w:autoSpaceDN/>
        <w:bidi w:val="0"/>
        <w:adjustRightInd/>
        <w:snapToGrid/>
        <w:spacing w:beforeAutospacing="0" w:line="520" w:lineRule="exact"/>
        <w:ind w:firstLine="960" w:firstLineChars="300"/>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中共</w:t>
      </w:r>
      <w:r>
        <w:rPr>
          <w:rFonts w:hint="eastAsia" w:ascii="仿宋_GB2312" w:hAnsi="仿宋_GB2312" w:eastAsia="仿宋_GB2312"/>
          <w:sz w:val="32"/>
          <w:szCs w:val="32"/>
          <w:lang w:eastAsia="zh-CN"/>
        </w:rPr>
        <w:t>包头市</w:t>
      </w:r>
      <w:r>
        <w:rPr>
          <w:rFonts w:hint="eastAsia" w:ascii="仿宋_GB2312" w:hAnsi="仿宋_GB2312" w:eastAsia="仿宋_GB2312"/>
          <w:sz w:val="32"/>
          <w:szCs w:val="32"/>
        </w:rPr>
        <w:t>白云鄂博矿区</w:t>
      </w:r>
      <w:r>
        <w:rPr>
          <w:rFonts w:hint="eastAsia" w:ascii="仿宋_GB2312" w:hAnsi="仿宋_GB2312" w:eastAsia="仿宋_GB2312"/>
          <w:sz w:val="32"/>
          <w:szCs w:val="32"/>
          <w:lang w:eastAsia="zh-CN"/>
        </w:rPr>
        <w:t>通阳道街道工作</w:t>
      </w:r>
      <w:r>
        <w:rPr>
          <w:rFonts w:hint="eastAsia" w:ascii="仿宋_GB2312" w:hAnsi="仿宋_GB2312" w:eastAsia="仿宋_GB2312"/>
          <w:sz w:val="32"/>
          <w:szCs w:val="32"/>
        </w:rPr>
        <w:t>委员会</w:t>
      </w:r>
    </w:p>
    <w:p w14:paraId="4CFEE3B9">
      <w:pPr>
        <w:keepNext w:val="0"/>
        <w:keepLines w:val="0"/>
        <w:pageBreakBefore w:val="0"/>
        <w:widowControl w:val="0"/>
        <w:kinsoku/>
        <w:wordWrap w:val="0"/>
        <w:overflowPunct/>
        <w:topLinePunct w:val="0"/>
        <w:autoSpaceDE/>
        <w:autoSpaceDN/>
        <w:bidi w:val="0"/>
        <w:adjustRightInd/>
        <w:snapToGrid/>
        <w:spacing w:beforeAutospacing="0" w:line="520" w:lineRule="exact"/>
        <w:ind w:firstLine="3520" w:firstLineChars="1100"/>
        <w:jc w:val="both"/>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rPr>
        <w:t>202</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rPr>
        <w:t>年</w:t>
      </w: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月</w:t>
      </w:r>
      <w:r>
        <w:rPr>
          <w:rFonts w:hint="eastAsia" w:ascii="仿宋_GB2312" w:hAnsi="仿宋_GB2312" w:eastAsia="仿宋_GB2312"/>
          <w:sz w:val="32"/>
          <w:szCs w:val="32"/>
          <w:lang w:val="en-US" w:eastAsia="zh-CN"/>
        </w:rPr>
        <w:t>10日</w:t>
      </w:r>
    </w:p>
    <w:p w14:paraId="4AFDA206">
      <w:pPr>
        <w:pStyle w:val="2"/>
        <w:rPr>
          <w:rFonts w:hint="eastAsia" w:ascii="仿宋_GB2312" w:hAnsi="仿宋_GB2312" w:eastAsia="仿宋_GB2312"/>
          <w:sz w:val="32"/>
          <w:szCs w:val="32"/>
          <w:lang w:val="en-US" w:eastAsia="zh-CN"/>
        </w:rPr>
      </w:pPr>
    </w:p>
    <w:p w14:paraId="62885C26">
      <w:pPr>
        <w:rPr>
          <w:rFonts w:hint="eastAsia" w:ascii="仿宋_GB2312" w:hAnsi="仿宋_GB2312" w:eastAsia="仿宋_GB2312"/>
          <w:sz w:val="32"/>
          <w:szCs w:val="32"/>
          <w:lang w:val="en-US" w:eastAsia="zh-CN"/>
        </w:rPr>
      </w:pPr>
    </w:p>
    <w:p w14:paraId="2532D987">
      <w:pPr>
        <w:pStyle w:val="2"/>
        <w:rPr>
          <w:rFonts w:hint="eastAsia" w:ascii="仿宋_GB2312" w:hAnsi="仿宋_GB2312" w:eastAsia="仿宋_GB2312"/>
          <w:sz w:val="32"/>
          <w:szCs w:val="32"/>
          <w:lang w:val="en-US" w:eastAsia="zh-CN"/>
        </w:rPr>
      </w:pPr>
    </w:p>
    <w:p w14:paraId="12EC6B14">
      <w:pPr>
        <w:rPr>
          <w:rFonts w:hint="eastAsia" w:ascii="仿宋_GB2312" w:hAnsi="仿宋_GB2312" w:eastAsia="仿宋_GB2312"/>
          <w:sz w:val="32"/>
          <w:szCs w:val="32"/>
          <w:lang w:val="en-US" w:eastAsia="zh-CN"/>
        </w:rPr>
      </w:pPr>
    </w:p>
    <w:p w14:paraId="12701CCE">
      <w:pPr>
        <w:rPr>
          <w:rFonts w:hint="eastAsia"/>
        </w:rPr>
      </w:pPr>
    </w:p>
    <w:p w14:paraId="724DD83B">
      <w:pPr>
        <w:rPr>
          <w:rFonts w:hint="eastAsia"/>
        </w:rPr>
      </w:pPr>
    </w:p>
    <w:p w14:paraId="5A4A6D0E">
      <w:pPr>
        <w:rPr>
          <w:rFonts w:hint="eastAsia"/>
        </w:rPr>
      </w:pPr>
    </w:p>
    <w:p w14:paraId="6F1EAF23">
      <w:pPr>
        <w:rPr>
          <w:rFonts w:hint="eastAsia"/>
        </w:rPr>
      </w:pPr>
    </w:p>
    <w:p w14:paraId="7E77ECC9">
      <w:pPr>
        <w:rPr>
          <w:rFonts w:hint="eastAsia"/>
        </w:rPr>
      </w:pPr>
    </w:p>
    <w:p w14:paraId="7CF6AFB1">
      <w:pPr>
        <w:rPr>
          <w:rFonts w:hint="eastAsia"/>
        </w:rPr>
      </w:pPr>
    </w:p>
    <w:p w14:paraId="660AFC83">
      <w:pPr>
        <w:rPr>
          <w:rFonts w:hint="eastAsia"/>
        </w:rPr>
      </w:pPr>
    </w:p>
    <w:p w14:paraId="583BE3D0">
      <w:pPr>
        <w:pStyle w:val="9"/>
        <w:ind w:left="0" w:leftChars="0" w:firstLine="0" w:firstLineChars="0"/>
        <w:rPr>
          <w:color w:val="000000"/>
          <w:sz w:val="24"/>
          <w:szCs w:val="24"/>
        </w:rPr>
      </w:pPr>
      <w:r>
        <w:rPr>
          <w:color w:val="000000"/>
          <w:sz w:val="24"/>
          <w:szCs w:val="24"/>
        </w:rPr>
        <mc:AlternateContent>
          <mc:Choice Requires="wps">
            <w:drawing>
              <wp:anchor distT="0" distB="0" distL="114300" distR="114300" simplePos="0" relativeHeight="251661312" behindDoc="0" locked="0" layoutInCell="1" allowOverlap="1">
                <wp:simplePos x="0" y="0"/>
                <wp:positionH relativeFrom="column">
                  <wp:posOffset>-94615</wp:posOffset>
                </wp:positionH>
                <wp:positionV relativeFrom="paragraph">
                  <wp:posOffset>636905</wp:posOffset>
                </wp:positionV>
                <wp:extent cx="5715000" cy="0"/>
                <wp:effectExtent l="0" t="5080" r="0" b="4445"/>
                <wp:wrapNone/>
                <wp:docPr id="12" name="直接连接符 12"/>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7.45pt;margin-top:50.15pt;height:0pt;width:450pt;z-index:251661312;mso-width-relative:page;mso-height-relative:page;" filled="f" stroked="t" coordsize="21600,21600" o:gfxdata="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XD/+rXAAAACwEAAA8AAAAAAAAAAQAgAAAAIgAAAGRycy9kb3ducmV2Lnht&#10;bFBLAQIUABQAAAAIAIdO4kAR0+Eb+gEAAPQDAAAOAAAAAAAAAAEAIAAAACYBAABkcnMvZTJvRG9j&#10;LnhtbFBLBQYAAAAABgAGAFkBAACSBQAAAAA=&#10;">
                <v:fill on="f" focussize="0,0"/>
                <v:stroke color="#000000" joinstyle="round"/>
                <v:imagedata o:title=""/>
                <o:lock v:ext="edit" aspectratio="f"/>
              </v:line>
            </w:pict>
          </mc:Fallback>
        </mc:AlternateContent>
      </w:r>
      <w:r>
        <w:rPr>
          <w:color w:val="000000"/>
          <w:sz w:val="24"/>
          <w:szCs w:val="24"/>
        </w:rP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236855</wp:posOffset>
                </wp:positionV>
                <wp:extent cx="5715000" cy="0"/>
                <wp:effectExtent l="0" t="5080" r="0" b="4445"/>
                <wp:wrapNone/>
                <wp:docPr id="11" name="直接连接符 11"/>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7.4pt;margin-top:18.65pt;height:0pt;width:450pt;z-index:251660288;mso-width-relative:page;mso-height-relative:page;" filled="f" stroked="t" coordsize="21600,21600" o:gfxdata="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JrpGP/XAAAACQEAAA8AAAAAAAAAAQAgAAAAIgAAAGRycy9kb3ducmV2Lnht&#10;bFBLAQIUABQAAAAIAIdO4kDMvp2S+gEAAPQDAAAOAAAAAAAAAAEAIAAAACYBAABkcnMvZTJvRG9j&#10;LnhtbFBLBQYAAAAABgAGAFkBAACSBQAAAAA=&#10;">
                <v:fill on="f" focussize="0,0"/>
                <v:stroke color="#000000" joinstyle="round"/>
                <v:imagedata o:title=""/>
                <o:lock v:ext="edit" aspectratio="f"/>
              </v:line>
            </w:pict>
          </mc:Fallback>
        </mc:AlternateContent>
      </w:r>
      <w:r>
        <w:rPr>
          <w:rFonts w:hint="eastAsia" w:ascii="仿宋_GB2312" w:hAnsi="仿宋_GB2312" w:eastAsia="仿宋_GB2312" w:cs="仿宋_GB2312"/>
          <w:color w:val="000000"/>
          <w:sz w:val="24"/>
          <w:szCs w:val="24"/>
        </w:rPr>
        <w:t>中共</w:t>
      </w:r>
      <w:r>
        <w:rPr>
          <w:rFonts w:hint="eastAsia" w:ascii="仿宋_GB2312" w:hAnsi="仿宋_GB2312" w:cs="仿宋_GB2312"/>
          <w:color w:val="000000"/>
          <w:sz w:val="24"/>
          <w:szCs w:val="24"/>
          <w:lang w:eastAsia="zh-CN"/>
        </w:rPr>
        <w:t>包头市</w:t>
      </w:r>
      <w:r>
        <w:rPr>
          <w:rFonts w:hint="eastAsia" w:ascii="仿宋_GB2312" w:hAnsi="仿宋_GB2312" w:eastAsia="仿宋_GB2312" w:cs="仿宋_GB2312"/>
          <w:color w:val="000000"/>
          <w:sz w:val="24"/>
          <w:szCs w:val="24"/>
        </w:rPr>
        <w:t>白云鄂博矿区</w:t>
      </w:r>
      <w:r>
        <w:rPr>
          <w:rFonts w:hint="eastAsia" w:ascii="仿宋_GB2312" w:hAnsi="仿宋_GB2312" w:cs="仿宋_GB2312"/>
          <w:color w:val="000000"/>
          <w:sz w:val="24"/>
          <w:szCs w:val="24"/>
          <w:lang w:eastAsia="zh-CN"/>
        </w:rPr>
        <w:t>通阳道街道工作</w:t>
      </w:r>
      <w:r>
        <w:rPr>
          <w:rFonts w:hint="eastAsia" w:ascii="仿宋_GB2312" w:hAnsi="仿宋_GB2312" w:eastAsia="仿宋_GB2312" w:cs="仿宋_GB2312"/>
          <w:color w:val="000000"/>
          <w:sz w:val="24"/>
          <w:szCs w:val="24"/>
        </w:rPr>
        <w:t>委员会</w:t>
      </w:r>
      <w:r>
        <w:rPr>
          <w:rFonts w:hint="eastAsia" w:ascii="仿宋_GB2312" w:hAnsi="仿宋_GB2312" w:cs="仿宋_GB2312"/>
          <w:color w:val="000000"/>
          <w:sz w:val="24"/>
          <w:szCs w:val="24"/>
          <w:lang w:val="en-US" w:eastAsia="zh-CN"/>
        </w:rPr>
        <w:t xml:space="preserve">       </w:t>
      </w:r>
      <w:r>
        <w:rPr>
          <w:rFonts w:hint="eastAsia" w:ascii="仿宋_GB2312" w:eastAsia="仿宋_GB2312"/>
          <w:color w:val="000000"/>
          <w:sz w:val="24"/>
          <w:szCs w:val="24"/>
        </w:rPr>
        <w:t>20</w:t>
      </w:r>
      <w:r>
        <w:rPr>
          <w:rFonts w:ascii="仿宋_GB2312" w:eastAsia="仿宋_GB2312"/>
          <w:color w:val="000000"/>
          <w:sz w:val="24"/>
          <w:szCs w:val="24"/>
        </w:rPr>
        <w:t>2</w:t>
      </w:r>
      <w:r>
        <w:rPr>
          <w:rFonts w:hint="eastAsia" w:ascii="仿宋_GB2312"/>
          <w:color w:val="000000"/>
          <w:sz w:val="24"/>
          <w:szCs w:val="24"/>
          <w:lang w:val="en-US" w:eastAsia="zh-CN"/>
        </w:rPr>
        <w:t>6</w:t>
      </w:r>
      <w:r>
        <w:rPr>
          <w:rFonts w:hint="eastAsia" w:ascii="仿宋_GB2312" w:eastAsia="仿宋_GB2312"/>
          <w:color w:val="000000"/>
          <w:sz w:val="24"/>
          <w:szCs w:val="24"/>
        </w:rPr>
        <w:t>年</w:t>
      </w:r>
      <w:r>
        <w:rPr>
          <w:rFonts w:hint="eastAsia" w:ascii="仿宋_GB2312"/>
          <w:color w:val="000000"/>
          <w:sz w:val="24"/>
          <w:szCs w:val="24"/>
          <w:lang w:val="en-US" w:eastAsia="zh-CN"/>
        </w:rPr>
        <w:t>3</w:t>
      </w:r>
      <w:r>
        <w:rPr>
          <w:rFonts w:hint="eastAsia" w:ascii="仿宋_GB2312" w:eastAsia="仿宋_GB2312"/>
          <w:color w:val="000000"/>
          <w:sz w:val="24"/>
          <w:szCs w:val="24"/>
        </w:rPr>
        <w:t>月</w:t>
      </w:r>
      <w:r>
        <w:rPr>
          <w:rFonts w:hint="eastAsia" w:ascii="仿宋_GB2312"/>
          <w:color w:val="000000"/>
          <w:sz w:val="24"/>
          <w:szCs w:val="24"/>
          <w:lang w:val="en-US" w:eastAsia="zh-CN"/>
        </w:rPr>
        <w:t>10</w:t>
      </w:r>
      <w:r>
        <w:rPr>
          <w:rFonts w:hint="eastAsia" w:ascii="仿宋_GB2312" w:eastAsia="仿宋_GB2312"/>
          <w:color w:val="000000"/>
          <w:sz w:val="24"/>
          <w:szCs w:val="24"/>
        </w:rPr>
        <w:t>日印</w:t>
      </w:r>
      <w:r>
        <w:rPr>
          <w:rFonts w:hint="eastAsia" w:ascii="仿宋_GB2312"/>
          <w:color w:val="000000"/>
          <w:sz w:val="24"/>
          <w:szCs w:val="24"/>
          <w:lang w:eastAsia="zh-CN"/>
        </w:rPr>
        <w:t>发</w:t>
      </w:r>
      <w:r>
        <w:rPr>
          <w:color w:val="000000"/>
          <w:sz w:val="24"/>
          <w:szCs w:val="24"/>
        </w:rPr>
        <mc:AlternateContent>
          <mc:Choice Requires="wps">
            <w:drawing>
              <wp:anchor distT="0" distB="0" distL="0" distR="0" simplePos="0" relativeHeight="251659264" behindDoc="0" locked="0" layoutInCell="1" allowOverlap="1">
                <wp:simplePos x="0" y="0"/>
                <wp:positionH relativeFrom="column">
                  <wp:posOffset>0</wp:posOffset>
                </wp:positionH>
                <wp:positionV relativeFrom="paragraph">
                  <wp:posOffset>0</wp:posOffset>
                </wp:positionV>
                <wp:extent cx="5715000" cy="12700"/>
                <wp:effectExtent l="0" t="0" r="0" b="0"/>
                <wp:wrapNone/>
                <wp:docPr id="3" name="_x0000_s1027"/>
                <wp:cNvGraphicFramePr/>
                <a:graphic xmlns:a="http://schemas.openxmlformats.org/drawingml/2006/main">
                  <a:graphicData uri="http://schemas.microsoft.com/office/word/2010/wordprocessingShape">
                    <wps:wsp>
                      <wps:cNvCnPr/>
                      <wps:spPr>
                        <a:xfrm>
                          <a:off x="0" y="0"/>
                          <a:ext cx="5715000" cy="12700"/>
                        </a:xfrm>
                        <a:prstGeom prst="line">
                          <a:avLst/>
                        </a:prstGeom>
                        <a:ln w="12700" cap="flat" cmpd="sng">
                          <a:solidFill>
                            <a:srgbClr val="FFFFFF"/>
                          </a:solidFill>
                          <a:prstDash val="solid"/>
                        </a:ln>
                      </wps:spPr>
                      <wps:bodyPr rot="0" vert="horz" wrap="square" lIns="91440" tIns="45720" rIns="91440" bIns="45720" anchor="t" anchorCtr="0"/>
                    </wps:wsp>
                  </a:graphicData>
                </a:graphic>
              </wp:anchor>
            </w:drawing>
          </mc:Choice>
          <mc:Fallback>
            <w:pict>
              <v:line id="_x0000_s1027" o:spid="_x0000_s1026" o:spt="20" style="position:absolute;left:0pt;margin-left:0pt;margin-top:0pt;height:1pt;width:450pt;z-index:251659264;mso-width-relative:page;mso-height-relative:page;" filled="f" stroked="t" coordsize="21600,21600" o:gfxdata="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Xd&#10;Kl3SAAAAAwEAAA8AAAAAAAAAAQAgAAAAIgAAAGRycy9kb3ducmV2LnhtbFBLAQIUABQAAAAIAIdO&#10;4kDNbl2T8AEAAPMDAAAOAAAAAAAAAAEAIAAAACEBAABkcnMvZTJvRG9jLnhtbFBLBQYAAAAABgAG&#10;AFkBAACDBQAAAAA=&#10;">
                <v:fill on="f" focussize="0,0"/>
                <v:stroke weight="1pt" color="#FFFFFF" joinstyle="round"/>
                <v:imagedata o:title=""/>
                <o:lock v:ext="edit" aspectratio="f"/>
              </v:line>
            </w:pict>
          </mc:Fallback>
        </mc:AlternateContent>
      </w:r>
      <w:r>
        <w:rPr>
          <w:color w:val="000000"/>
          <w:sz w:val="24"/>
          <w:szCs w:val="24"/>
        </w:rPr>
        <mc:AlternateContent>
          <mc:Choice Requires="wps">
            <w:drawing>
              <wp:anchor distT="0" distB="0" distL="0" distR="0" simplePos="0" relativeHeight="251659264" behindDoc="0" locked="0" layoutInCell="1" allowOverlap="1">
                <wp:simplePos x="0" y="0"/>
                <wp:positionH relativeFrom="column">
                  <wp:posOffset>0</wp:posOffset>
                </wp:positionH>
                <wp:positionV relativeFrom="paragraph">
                  <wp:posOffset>0</wp:posOffset>
                </wp:positionV>
                <wp:extent cx="5715000" cy="12700"/>
                <wp:effectExtent l="0" t="0" r="0" b="0"/>
                <wp:wrapNone/>
                <wp:docPr id="4" name="_x0000_s1026"/>
                <wp:cNvGraphicFramePr/>
                <a:graphic xmlns:a="http://schemas.openxmlformats.org/drawingml/2006/main">
                  <a:graphicData uri="http://schemas.microsoft.com/office/word/2010/wordprocessingShape">
                    <wps:wsp>
                      <wps:cNvCnPr/>
                      <wps:spPr>
                        <a:xfrm>
                          <a:off x="0" y="0"/>
                          <a:ext cx="5715000" cy="12700"/>
                        </a:xfrm>
                        <a:prstGeom prst="line">
                          <a:avLst/>
                        </a:prstGeom>
                        <a:ln w="12700" cap="flat" cmpd="sng">
                          <a:solidFill>
                            <a:srgbClr val="FFFFFF"/>
                          </a:solidFill>
                          <a:prstDash val="solid"/>
                        </a:ln>
                      </wps:spPr>
                      <wps:bodyPr rot="0" vert="horz" wrap="square" lIns="91440" tIns="45720" rIns="91440" bIns="45720" anchor="t" anchorCtr="0"/>
                    </wps:wsp>
                  </a:graphicData>
                </a:graphic>
              </wp:anchor>
            </w:drawing>
          </mc:Choice>
          <mc:Fallback>
            <w:pict>
              <v:line id="_x0000_s1026" o:spid="_x0000_s1026" o:spt="20" style="position:absolute;left:0pt;margin-left:0pt;margin-top:0pt;height:1pt;width:450pt;z-index:251659264;mso-width-relative:page;mso-height-relative:page;" filled="f" stroked="t" coordsize="21600,21600" o:gfxdata="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Xd&#10;Kl3SAAAAAwEAAA8AAAAAAAAAAQAgAAAAIgAAAGRycy9kb3ducmV2LnhtbFBLAQIUABQAAAAIAIdO&#10;4kBbDsij8AEAAPMDAAAOAAAAAAAAAAEAIAAAACEBAABkcnMvZTJvRG9jLnhtbFBLBQYAAAAABgAG&#10;AFkBAACDBQAAAAA=&#10;">
                <v:fill on="f" focussize="0,0"/>
                <v:stroke weight="1pt" color="#FFFFFF" joinstyle="round"/>
                <v:imagedata o:title=""/>
                <o:lock v:ext="edit" aspectratio="f"/>
              </v:line>
            </w:pict>
          </mc:Fallback>
        </mc:AlternateConten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A0209">
    <w:pPr>
      <w:pStyle w:val="17"/>
      <w:tabs>
        <w:tab w:val="clear" w:pos="4140"/>
        <w:tab w:val="clear" w:pos="8300"/>
      </w:tabs>
      <w:rPr>
        <w:sz w:val="20"/>
        <w:szCs w:val="20"/>
      </w:rPr>
    </w:pPr>
    <w:r>
      <w:rPr>
        <w:sz w:val="20"/>
        <w:szCs w:val="20"/>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485775" cy="1638935"/>
              <wp:effectExtent l="0" t="0" r="0" b="0"/>
              <wp:wrapNone/>
              <wp:docPr id="5" name="_x0000_s2049"/>
              <wp:cNvGraphicFramePr/>
              <a:graphic xmlns:a="http://schemas.openxmlformats.org/drawingml/2006/main">
                <a:graphicData uri="http://schemas.microsoft.com/office/word/2010/wordprocessingShape">
                  <wps:wsp>
                    <wps:cNvSpPr/>
                    <wps:spPr>
                      <a:xfrm>
                        <a:off x="0" y="0"/>
                        <a:ext cx="485775" cy="1638935"/>
                      </a:xfrm>
                      <a:prstGeom prst="rect">
                        <a:avLst/>
                      </a:prstGeom>
                    </wps:spPr>
                    <wps:txbx>
                      <w:txbxContent>
                        <w:p w14:paraId="72DA6692">
                          <w:pPr>
                            <w:pStyle w:val="17"/>
                            <w:tabs>
                              <w:tab w:val="clear" w:pos="4140"/>
                              <w:tab w:val="clear" w:pos="8300"/>
                            </w:tabs>
                            <w:rPr>
                              <w:rFonts w:hint="eastAsia" w:ascii="仿宋_GB2312" w:hAnsi="仿宋_GB2312" w:eastAsia="仿宋_GB2312"/>
                              <w:sz w:val="32"/>
                              <w:szCs w:val="32"/>
                            </w:rPr>
                          </w:pPr>
                          <w:r>
                            <w:rPr>
                              <w:rFonts w:hint="eastAsia" w:ascii="仿宋_GB2312" w:hAnsi="仿宋_GB2312" w:eastAsia="仿宋_GB2312"/>
                              <w:sz w:val="32"/>
                              <w:szCs w:val="32"/>
                            </w:rPr>
                            <w:fldChar w:fldCharType="begin"/>
                          </w:r>
                          <w:r>
                            <w:rPr>
                              <w:rFonts w:hint="eastAsia" w:ascii="仿宋_GB2312" w:hAnsi="仿宋_GB2312" w:eastAsia="仿宋_GB2312"/>
                              <w:sz w:val="32"/>
                              <w:szCs w:val="32"/>
                            </w:rPr>
                            <w:instrText xml:space="preserve"> PAGE  \* MERGEFORMAT </w:instrText>
                          </w:r>
                          <w:r>
                            <w:rPr>
                              <w:rFonts w:hint="eastAsia" w:ascii="仿宋_GB2312" w:hAnsi="仿宋_GB2312" w:eastAsia="仿宋_GB2312"/>
                              <w:sz w:val="32"/>
                              <w:szCs w:val="32"/>
                            </w:rPr>
                            <w:fldChar w:fldCharType="separate"/>
                          </w:r>
                          <w:r>
                            <w:rPr>
                              <w:rFonts w:hint="eastAsia" w:ascii="仿宋_GB2312" w:hAnsi="仿宋_GB2312" w:eastAsia="仿宋_GB2312"/>
                              <w:sz w:val="32"/>
                              <w:szCs w:val="32"/>
                            </w:rPr>
                            <w:t>1</w:t>
                          </w:r>
                          <w:r>
                            <w:rPr>
                              <w:rFonts w:hint="eastAsia" w:ascii="仿宋_GB2312" w:hAnsi="仿宋_GB2312" w:eastAsia="仿宋_GB2312"/>
                              <w:sz w:val="32"/>
                              <w:szCs w:val="32"/>
                            </w:rPr>
                            <w:fldChar w:fldCharType="end"/>
                          </w:r>
                        </w:p>
                        <w:p w14:paraId="6B19679F"/>
                      </w:txbxContent>
                    </wps:txbx>
                    <wps:bodyPr rot="0" vert="horz" wrap="square" lIns="0" tIns="0" rIns="0" bIns="0" anchor="t" anchorCtr="0"/>
                  </wps:wsp>
                </a:graphicData>
              </a:graphic>
            </wp:anchor>
          </w:drawing>
        </mc:Choice>
        <mc:Fallback>
          <w:pict>
            <v:rect id="_x0000_s2049" o:spid="_x0000_s1026" o:spt="1" style="position:absolute;left:0pt;margin-top:0pt;height:129.05pt;width:38.25pt;mso-position-horizontal:outside;mso-position-horizontal-relative:margin;z-index:251659264;mso-width-relative:page;mso-height-relative:page;" filled="f" stroked="f" coordsize="21600,21600" o:gfxdata="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LkGWE1wAAAAQBAAAPAAAAAAAAAAEAIAAAACIAAABkcnMvZG93bnJldi54bWxQSwECFAAUAAAA&#10;CACHTuJAwTRWF7YBAAB1AwAADgAAAAAAAAABACAAAAAmAQAAZHJzL2Uyb0RvYy54bWxQSwUGAAAA&#10;AAYABgBZAQAATgUAAAAA&#10;">
              <v:fill on="f" focussize="0,0"/>
              <v:stroke on="f"/>
              <v:imagedata o:title=""/>
              <o:lock v:ext="edit" aspectratio="f"/>
              <v:textbox inset="0mm,0mm,0mm,0mm">
                <w:txbxContent>
                  <w:p w14:paraId="72DA6692">
                    <w:pPr>
                      <w:pStyle w:val="17"/>
                      <w:tabs>
                        <w:tab w:val="clear" w:pos="4140"/>
                        <w:tab w:val="clear" w:pos="8300"/>
                      </w:tabs>
                      <w:rPr>
                        <w:rFonts w:hint="eastAsia" w:ascii="仿宋_GB2312" w:hAnsi="仿宋_GB2312" w:eastAsia="仿宋_GB2312"/>
                        <w:sz w:val="32"/>
                        <w:szCs w:val="32"/>
                      </w:rPr>
                    </w:pPr>
                    <w:r>
                      <w:rPr>
                        <w:rFonts w:hint="eastAsia" w:ascii="仿宋_GB2312" w:hAnsi="仿宋_GB2312" w:eastAsia="仿宋_GB2312"/>
                        <w:sz w:val="32"/>
                        <w:szCs w:val="32"/>
                      </w:rPr>
                      <w:fldChar w:fldCharType="begin"/>
                    </w:r>
                    <w:r>
                      <w:rPr>
                        <w:rFonts w:hint="eastAsia" w:ascii="仿宋_GB2312" w:hAnsi="仿宋_GB2312" w:eastAsia="仿宋_GB2312"/>
                        <w:sz w:val="32"/>
                        <w:szCs w:val="32"/>
                      </w:rPr>
                      <w:instrText xml:space="preserve"> PAGE  \* MERGEFORMAT </w:instrText>
                    </w:r>
                    <w:r>
                      <w:rPr>
                        <w:rFonts w:hint="eastAsia" w:ascii="仿宋_GB2312" w:hAnsi="仿宋_GB2312" w:eastAsia="仿宋_GB2312"/>
                        <w:sz w:val="32"/>
                        <w:szCs w:val="32"/>
                      </w:rPr>
                      <w:fldChar w:fldCharType="separate"/>
                    </w:r>
                    <w:r>
                      <w:rPr>
                        <w:rFonts w:hint="eastAsia" w:ascii="仿宋_GB2312" w:hAnsi="仿宋_GB2312" w:eastAsia="仿宋_GB2312"/>
                        <w:sz w:val="32"/>
                        <w:szCs w:val="32"/>
                      </w:rPr>
                      <w:t>1</w:t>
                    </w:r>
                    <w:r>
                      <w:rPr>
                        <w:rFonts w:hint="eastAsia" w:ascii="仿宋_GB2312" w:hAnsi="仿宋_GB2312" w:eastAsia="仿宋_GB2312"/>
                        <w:sz w:val="32"/>
                        <w:szCs w:val="32"/>
                      </w:rPr>
                      <w:fldChar w:fldCharType="end"/>
                    </w:r>
                  </w:p>
                  <w:p w14:paraId="6B19679F"/>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hdrShapeDefaults>
    <o:shapelayout v:ext="edit">
      <o:idmap v:ext="edit" data="3"/>
    </o:shapelayout>
  </w:hdrShapeDefaults>
  <w:compat>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B0D73"/>
    <w:rsid w:val="004E0863"/>
    <w:rsid w:val="00847DE1"/>
    <w:rsid w:val="00D31F4B"/>
    <w:rsid w:val="01997579"/>
    <w:rsid w:val="01CF32DE"/>
    <w:rsid w:val="01DB6127"/>
    <w:rsid w:val="020A1730"/>
    <w:rsid w:val="023968C9"/>
    <w:rsid w:val="02854EA2"/>
    <w:rsid w:val="0293252C"/>
    <w:rsid w:val="02B50726"/>
    <w:rsid w:val="02F8102A"/>
    <w:rsid w:val="03011BBD"/>
    <w:rsid w:val="030F36F4"/>
    <w:rsid w:val="03885811"/>
    <w:rsid w:val="03A11C37"/>
    <w:rsid w:val="04327647"/>
    <w:rsid w:val="043B2EAD"/>
    <w:rsid w:val="04732C98"/>
    <w:rsid w:val="047F2D99"/>
    <w:rsid w:val="049318D6"/>
    <w:rsid w:val="049F343C"/>
    <w:rsid w:val="04B07CB0"/>
    <w:rsid w:val="04BB4853"/>
    <w:rsid w:val="04C75671"/>
    <w:rsid w:val="04D94BA4"/>
    <w:rsid w:val="05143E2A"/>
    <w:rsid w:val="0520669F"/>
    <w:rsid w:val="05C25634"/>
    <w:rsid w:val="06133E81"/>
    <w:rsid w:val="06B60B67"/>
    <w:rsid w:val="0717375D"/>
    <w:rsid w:val="071874D5"/>
    <w:rsid w:val="071A6B77"/>
    <w:rsid w:val="071D7CC1"/>
    <w:rsid w:val="072365A6"/>
    <w:rsid w:val="074F788D"/>
    <w:rsid w:val="07673B56"/>
    <w:rsid w:val="078E1545"/>
    <w:rsid w:val="07FC2EF9"/>
    <w:rsid w:val="0806633E"/>
    <w:rsid w:val="080774D9"/>
    <w:rsid w:val="080B4711"/>
    <w:rsid w:val="081E0B1B"/>
    <w:rsid w:val="08A8545E"/>
    <w:rsid w:val="08BA642E"/>
    <w:rsid w:val="08BB1CB7"/>
    <w:rsid w:val="08F36E18"/>
    <w:rsid w:val="08F456FA"/>
    <w:rsid w:val="09907B16"/>
    <w:rsid w:val="09AD29F2"/>
    <w:rsid w:val="09CF07A2"/>
    <w:rsid w:val="09F74EC9"/>
    <w:rsid w:val="0A302F52"/>
    <w:rsid w:val="0A83300F"/>
    <w:rsid w:val="0AA417AC"/>
    <w:rsid w:val="0ACB7583"/>
    <w:rsid w:val="0B2B77D7"/>
    <w:rsid w:val="0B664CB3"/>
    <w:rsid w:val="0B6748CB"/>
    <w:rsid w:val="0B695028"/>
    <w:rsid w:val="0B992D62"/>
    <w:rsid w:val="0BEE1E11"/>
    <w:rsid w:val="0C57284E"/>
    <w:rsid w:val="0CB11F5E"/>
    <w:rsid w:val="0D323027"/>
    <w:rsid w:val="0D3D37F2"/>
    <w:rsid w:val="0D491269"/>
    <w:rsid w:val="0D907DC5"/>
    <w:rsid w:val="0D951880"/>
    <w:rsid w:val="0DC12FF4"/>
    <w:rsid w:val="0DDD6D83"/>
    <w:rsid w:val="0E3270CE"/>
    <w:rsid w:val="0E3C2687"/>
    <w:rsid w:val="0E956E29"/>
    <w:rsid w:val="0EA63619"/>
    <w:rsid w:val="0EAB11C6"/>
    <w:rsid w:val="0EEA5D68"/>
    <w:rsid w:val="0F010B60"/>
    <w:rsid w:val="0F3C5F34"/>
    <w:rsid w:val="0F732165"/>
    <w:rsid w:val="0F7D5288"/>
    <w:rsid w:val="0F9A300F"/>
    <w:rsid w:val="0FA4373F"/>
    <w:rsid w:val="0FD77F2D"/>
    <w:rsid w:val="101B0E4C"/>
    <w:rsid w:val="103066DE"/>
    <w:rsid w:val="10BB203E"/>
    <w:rsid w:val="110C1E59"/>
    <w:rsid w:val="112371A2"/>
    <w:rsid w:val="11346084"/>
    <w:rsid w:val="11CA080D"/>
    <w:rsid w:val="121052C5"/>
    <w:rsid w:val="12241AF9"/>
    <w:rsid w:val="12274A70"/>
    <w:rsid w:val="12313DCF"/>
    <w:rsid w:val="124E1B35"/>
    <w:rsid w:val="12627161"/>
    <w:rsid w:val="12CF313E"/>
    <w:rsid w:val="12E25923"/>
    <w:rsid w:val="12E630F5"/>
    <w:rsid w:val="130C25E4"/>
    <w:rsid w:val="131C20FB"/>
    <w:rsid w:val="13352687"/>
    <w:rsid w:val="13596EAB"/>
    <w:rsid w:val="13764B1B"/>
    <w:rsid w:val="13F15B33"/>
    <w:rsid w:val="145002AE"/>
    <w:rsid w:val="14723CAA"/>
    <w:rsid w:val="147A532B"/>
    <w:rsid w:val="14AF0583"/>
    <w:rsid w:val="14EA0703"/>
    <w:rsid w:val="15516BAB"/>
    <w:rsid w:val="155F416A"/>
    <w:rsid w:val="15F1161D"/>
    <w:rsid w:val="16204A74"/>
    <w:rsid w:val="16593019"/>
    <w:rsid w:val="167015F3"/>
    <w:rsid w:val="167D62DE"/>
    <w:rsid w:val="169F376F"/>
    <w:rsid w:val="16F83C2A"/>
    <w:rsid w:val="16FB02CA"/>
    <w:rsid w:val="17302986"/>
    <w:rsid w:val="1768590F"/>
    <w:rsid w:val="178550A8"/>
    <w:rsid w:val="17B22C3C"/>
    <w:rsid w:val="17B7074A"/>
    <w:rsid w:val="17BF5D4B"/>
    <w:rsid w:val="17CF231A"/>
    <w:rsid w:val="18701DE2"/>
    <w:rsid w:val="188B5D59"/>
    <w:rsid w:val="18C2797C"/>
    <w:rsid w:val="18F020CA"/>
    <w:rsid w:val="194859F8"/>
    <w:rsid w:val="19CC76B1"/>
    <w:rsid w:val="1A0E5A2C"/>
    <w:rsid w:val="1A1D6E85"/>
    <w:rsid w:val="1A4563DB"/>
    <w:rsid w:val="1A756519"/>
    <w:rsid w:val="1AEB5937"/>
    <w:rsid w:val="1B0B373B"/>
    <w:rsid w:val="1B5A1A13"/>
    <w:rsid w:val="1B740913"/>
    <w:rsid w:val="1B8942FC"/>
    <w:rsid w:val="1BF43439"/>
    <w:rsid w:val="1C2D5EB5"/>
    <w:rsid w:val="1C3E520E"/>
    <w:rsid w:val="1C4F3541"/>
    <w:rsid w:val="1C7B24E2"/>
    <w:rsid w:val="1CBC0BD7"/>
    <w:rsid w:val="1CC42A21"/>
    <w:rsid w:val="1CF93072"/>
    <w:rsid w:val="1D270A2C"/>
    <w:rsid w:val="1D4D276C"/>
    <w:rsid w:val="1E1C021C"/>
    <w:rsid w:val="1E200CF1"/>
    <w:rsid w:val="1E5C1501"/>
    <w:rsid w:val="1E6B2AC7"/>
    <w:rsid w:val="1E6F276C"/>
    <w:rsid w:val="1E923F82"/>
    <w:rsid w:val="1EA27C15"/>
    <w:rsid w:val="1ED50345"/>
    <w:rsid w:val="1EF224F6"/>
    <w:rsid w:val="1EFE1270"/>
    <w:rsid w:val="1F1D3483"/>
    <w:rsid w:val="1FA21092"/>
    <w:rsid w:val="1FE346CD"/>
    <w:rsid w:val="206D441D"/>
    <w:rsid w:val="207B5687"/>
    <w:rsid w:val="20AE3B19"/>
    <w:rsid w:val="20B33B7A"/>
    <w:rsid w:val="20B3409F"/>
    <w:rsid w:val="20DA5C6A"/>
    <w:rsid w:val="20ED3B6A"/>
    <w:rsid w:val="214E3DC8"/>
    <w:rsid w:val="21A433BC"/>
    <w:rsid w:val="21B65AD3"/>
    <w:rsid w:val="21BE06E9"/>
    <w:rsid w:val="222A65E3"/>
    <w:rsid w:val="2284715C"/>
    <w:rsid w:val="22F369D5"/>
    <w:rsid w:val="231551BB"/>
    <w:rsid w:val="23294EF6"/>
    <w:rsid w:val="2353528A"/>
    <w:rsid w:val="2392443F"/>
    <w:rsid w:val="23ED3D6C"/>
    <w:rsid w:val="240115C5"/>
    <w:rsid w:val="24390600"/>
    <w:rsid w:val="244B45EE"/>
    <w:rsid w:val="24504F9C"/>
    <w:rsid w:val="245A2A83"/>
    <w:rsid w:val="245E6FC9"/>
    <w:rsid w:val="24BE74B6"/>
    <w:rsid w:val="24C3687B"/>
    <w:rsid w:val="24FD3B3B"/>
    <w:rsid w:val="251470D6"/>
    <w:rsid w:val="25253091"/>
    <w:rsid w:val="25283673"/>
    <w:rsid w:val="254E51C2"/>
    <w:rsid w:val="25631734"/>
    <w:rsid w:val="256C2BA2"/>
    <w:rsid w:val="25895180"/>
    <w:rsid w:val="25A91F14"/>
    <w:rsid w:val="25BA0E99"/>
    <w:rsid w:val="25C77F25"/>
    <w:rsid w:val="25FC2044"/>
    <w:rsid w:val="260929B3"/>
    <w:rsid w:val="26255241"/>
    <w:rsid w:val="262B46D7"/>
    <w:rsid w:val="264F669A"/>
    <w:rsid w:val="26760048"/>
    <w:rsid w:val="26913B55"/>
    <w:rsid w:val="269F70A5"/>
    <w:rsid w:val="27405CC1"/>
    <w:rsid w:val="27D70CAE"/>
    <w:rsid w:val="27E66DDE"/>
    <w:rsid w:val="27FA6A57"/>
    <w:rsid w:val="27FF25E0"/>
    <w:rsid w:val="281709FE"/>
    <w:rsid w:val="28542602"/>
    <w:rsid w:val="28A67A79"/>
    <w:rsid w:val="28B8366A"/>
    <w:rsid w:val="28BB49E1"/>
    <w:rsid w:val="28D57A9B"/>
    <w:rsid w:val="29431AD4"/>
    <w:rsid w:val="2944442E"/>
    <w:rsid w:val="295A2940"/>
    <w:rsid w:val="2A141C00"/>
    <w:rsid w:val="2A1721C5"/>
    <w:rsid w:val="2A1969D1"/>
    <w:rsid w:val="2A5C0072"/>
    <w:rsid w:val="2A862824"/>
    <w:rsid w:val="2AC12C28"/>
    <w:rsid w:val="2ADC41F2"/>
    <w:rsid w:val="2B401674"/>
    <w:rsid w:val="2B54022C"/>
    <w:rsid w:val="2B8B5B54"/>
    <w:rsid w:val="2B9306F3"/>
    <w:rsid w:val="2C2E1F7D"/>
    <w:rsid w:val="2C2E3173"/>
    <w:rsid w:val="2CCD345E"/>
    <w:rsid w:val="2CE64684"/>
    <w:rsid w:val="2D2F3F8E"/>
    <w:rsid w:val="2D7C3A6A"/>
    <w:rsid w:val="2E1B1099"/>
    <w:rsid w:val="2E1F2D74"/>
    <w:rsid w:val="2E383E35"/>
    <w:rsid w:val="2E3950C9"/>
    <w:rsid w:val="2E422512"/>
    <w:rsid w:val="2E4D0FEC"/>
    <w:rsid w:val="2E70537D"/>
    <w:rsid w:val="2EE8313F"/>
    <w:rsid w:val="2F0429C8"/>
    <w:rsid w:val="2F0E1BCD"/>
    <w:rsid w:val="2F250AAE"/>
    <w:rsid w:val="2F397E65"/>
    <w:rsid w:val="2F4B3095"/>
    <w:rsid w:val="2FDF1D04"/>
    <w:rsid w:val="2FE421D2"/>
    <w:rsid w:val="2FEE2C7A"/>
    <w:rsid w:val="3015745A"/>
    <w:rsid w:val="304A7E50"/>
    <w:rsid w:val="30B96F09"/>
    <w:rsid w:val="30E402A4"/>
    <w:rsid w:val="30EF07B5"/>
    <w:rsid w:val="30F2476F"/>
    <w:rsid w:val="311961A0"/>
    <w:rsid w:val="316B4522"/>
    <w:rsid w:val="3175714F"/>
    <w:rsid w:val="31C06E8A"/>
    <w:rsid w:val="326A45F8"/>
    <w:rsid w:val="32B0606E"/>
    <w:rsid w:val="32CF72EF"/>
    <w:rsid w:val="33854D66"/>
    <w:rsid w:val="33ED7470"/>
    <w:rsid w:val="34181C8D"/>
    <w:rsid w:val="342C7F98"/>
    <w:rsid w:val="347C7BF2"/>
    <w:rsid w:val="34FF745B"/>
    <w:rsid w:val="36826596"/>
    <w:rsid w:val="36944018"/>
    <w:rsid w:val="36A422C5"/>
    <w:rsid w:val="36D81669"/>
    <w:rsid w:val="36D949B6"/>
    <w:rsid w:val="37287F52"/>
    <w:rsid w:val="373B4A03"/>
    <w:rsid w:val="378B43A5"/>
    <w:rsid w:val="37EA3D0B"/>
    <w:rsid w:val="38117FC6"/>
    <w:rsid w:val="38234909"/>
    <w:rsid w:val="38336A73"/>
    <w:rsid w:val="38DC331C"/>
    <w:rsid w:val="38F07605"/>
    <w:rsid w:val="38FF1464"/>
    <w:rsid w:val="390167C1"/>
    <w:rsid w:val="397B107A"/>
    <w:rsid w:val="39900D87"/>
    <w:rsid w:val="399C2CCD"/>
    <w:rsid w:val="39A9208B"/>
    <w:rsid w:val="39F71049"/>
    <w:rsid w:val="3A0948D8"/>
    <w:rsid w:val="3A907D9B"/>
    <w:rsid w:val="3A976388"/>
    <w:rsid w:val="3AE74C19"/>
    <w:rsid w:val="3B2C7764"/>
    <w:rsid w:val="3B326FFB"/>
    <w:rsid w:val="3B620744"/>
    <w:rsid w:val="3BA448B8"/>
    <w:rsid w:val="3C067321"/>
    <w:rsid w:val="3C090BBF"/>
    <w:rsid w:val="3C5462DE"/>
    <w:rsid w:val="3C5B51D0"/>
    <w:rsid w:val="3CD513F8"/>
    <w:rsid w:val="3DB039E8"/>
    <w:rsid w:val="3DB122E7"/>
    <w:rsid w:val="3E130DD4"/>
    <w:rsid w:val="3E470969"/>
    <w:rsid w:val="3E565E71"/>
    <w:rsid w:val="3E9F1815"/>
    <w:rsid w:val="3EFF1E2A"/>
    <w:rsid w:val="3F0B7224"/>
    <w:rsid w:val="3F3E2F49"/>
    <w:rsid w:val="3F683E1A"/>
    <w:rsid w:val="40273476"/>
    <w:rsid w:val="40401CFA"/>
    <w:rsid w:val="40752CC7"/>
    <w:rsid w:val="408E3126"/>
    <w:rsid w:val="40B732E0"/>
    <w:rsid w:val="41160006"/>
    <w:rsid w:val="413202DC"/>
    <w:rsid w:val="41566655"/>
    <w:rsid w:val="419A3E69"/>
    <w:rsid w:val="41AE46E3"/>
    <w:rsid w:val="41E33C60"/>
    <w:rsid w:val="41FD1D69"/>
    <w:rsid w:val="421C20FC"/>
    <w:rsid w:val="426514B3"/>
    <w:rsid w:val="426C3282"/>
    <w:rsid w:val="427E2307"/>
    <w:rsid w:val="42857A84"/>
    <w:rsid w:val="42A653BA"/>
    <w:rsid w:val="42AD499A"/>
    <w:rsid w:val="42DA3F7F"/>
    <w:rsid w:val="433A39DC"/>
    <w:rsid w:val="434A21E9"/>
    <w:rsid w:val="435766B4"/>
    <w:rsid w:val="435B43F6"/>
    <w:rsid w:val="43755ABB"/>
    <w:rsid w:val="43784FA8"/>
    <w:rsid w:val="4391633D"/>
    <w:rsid w:val="442C5083"/>
    <w:rsid w:val="443979BB"/>
    <w:rsid w:val="44721D6F"/>
    <w:rsid w:val="44E823B9"/>
    <w:rsid w:val="456F23DB"/>
    <w:rsid w:val="45C35C9C"/>
    <w:rsid w:val="462C5BD6"/>
    <w:rsid w:val="462F3918"/>
    <w:rsid w:val="46517D32"/>
    <w:rsid w:val="46D3282B"/>
    <w:rsid w:val="46E2268B"/>
    <w:rsid w:val="46FB025E"/>
    <w:rsid w:val="472F0C46"/>
    <w:rsid w:val="476D46F8"/>
    <w:rsid w:val="477C3AE3"/>
    <w:rsid w:val="48334771"/>
    <w:rsid w:val="48B57B2D"/>
    <w:rsid w:val="49494CF1"/>
    <w:rsid w:val="496334AA"/>
    <w:rsid w:val="49783238"/>
    <w:rsid w:val="497D499A"/>
    <w:rsid w:val="4A8E50B1"/>
    <w:rsid w:val="4AAF6DD6"/>
    <w:rsid w:val="4AB81CA0"/>
    <w:rsid w:val="4ACD7E87"/>
    <w:rsid w:val="4B274A05"/>
    <w:rsid w:val="4BAD1567"/>
    <w:rsid w:val="4BD27749"/>
    <w:rsid w:val="4BF73178"/>
    <w:rsid w:val="4C1A4723"/>
    <w:rsid w:val="4C1D376E"/>
    <w:rsid w:val="4C273703"/>
    <w:rsid w:val="4C292941"/>
    <w:rsid w:val="4C83051A"/>
    <w:rsid w:val="4CDF2C3E"/>
    <w:rsid w:val="4CF55DDD"/>
    <w:rsid w:val="4CF745B2"/>
    <w:rsid w:val="4D7F5185"/>
    <w:rsid w:val="4D8F5E58"/>
    <w:rsid w:val="4DA30E74"/>
    <w:rsid w:val="4DED20EF"/>
    <w:rsid w:val="4F7561D6"/>
    <w:rsid w:val="4F8C201F"/>
    <w:rsid w:val="501675F0"/>
    <w:rsid w:val="504756C1"/>
    <w:rsid w:val="50531CFF"/>
    <w:rsid w:val="50720FD1"/>
    <w:rsid w:val="50852AB2"/>
    <w:rsid w:val="508617AF"/>
    <w:rsid w:val="51051E45"/>
    <w:rsid w:val="51404C2B"/>
    <w:rsid w:val="5184720E"/>
    <w:rsid w:val="521560B8"/>
    <w:rsid w:val="5255059F"/>
    <w:rsid w:val="526979CD"/>
    <w:rsid w:val="528C3333"/>
    <w:rsid w:val="533F47CB"/>
    <w:rsid w:val="534126FB"/>
    <w:rsid w:val="534F73A8"/>
    <w:rsid w:val="53B37937"/>
    <w:rsid w:val="54097E40"/>
    <w:rsid w:val="542C43C1"/>
    <w:rsid w:val="54FB04AF"/>
    <w:rsid w:val="5581477A"/>
    <w:rsid w:val="559612BE"/>
    <w:rsid w:val="56241FEC"/>
    <w:rsid w:val="564A4959"/>
    <w:rsid w:val="5650064E"/>
    <w:rsid w:val="5679683F"/>
    <w:rsid w:val="56893E7C"/>
    <w:rsid w:val="56FB37FB"/>
    <w:rsid w:val="570A5ABF"/>
    <w:rsid w:val="572C012C"/>
    <w:rsid w:val="57592B1A"/>
    <w:rsid w:val="575F76B1"/>
    <w:rsid w:val="576A2A02"/>
    <w:rsid w:val="57790E97"/>
    <w:rsid w:val="577949F3"/>
    <w:rsid w:val="579730CB"/>
    <w:rsid w:val="57AF2B0B"/>
    <w:rsid w:val="57B317F1"/>
    <w:rsid w:val="57B8376D"/>
    <w:rsid w:val="57E741BB"/>
    <w:rsid w:val="58030D88"/>
    <w:rsid w:val="581F37ED"/>
    <w:rsid w:val="58271B3B"/>
    <w:rsid w:val="58946268"/>
    <w:rsid w:val="58A27F7A"/>
    <w:rsid w:val="58C1582F"/>
    <w:rsid w:val="58CE6FC1"/>
    <w:rsid w:val="58D76C8B"/>
    <w:rsid w:val="59001A74"/>
    <w:rsid w:val="590F71C5"/>
    <w:rsid w:val="595A73B6"/>
    <w:rsid w:val="59981AA8"/>
    <w:rsid w:val="59C55F6B"/>
    <w:rsid w:val="59DF76D7"/>
    <w:rsid w:val="59E823B0"/>
    <w:rsid w:val="5A5028F2"/>
    <w:rsid w:val="5A940780"/>
    <w:rsid w:val="5AC10B8B"/>
    <w:rsid w:val="5B3E6680"/>
    <w:rsid w:val="5B4669AB"/>
    <w:rsid w:val="5B6F38BC"/>
    <w:rsid w:val="5BCC46D3"/>
    <w:rsid w:val="5C25746B"/>
    <w:rsid w:val="5C7460D5"/>
    <w:rsid w:val="5CB400C3"/>
    <w:rsid w:val="5D380EAD"/>
    <w:rsid w:val="5DE404FA"/>
    <w:rsid w:val="5E3E6996"/>
    <w:rsid w:val="5E5378C4"/>
    <w:rsid w:val="5E624433"/>
    <w:rsid w:val="5E72408D"/>
    <w:rsid w:val="5EB6652D"/>
    <w:rsid w:val="5EDA221B"/>
    <w:rsid w:val="5F043BDE"/>
    <w:rsid w:val="5F623840"/>
    <w:rsid w:val="5F6F4497"/>
    <w:rsid w:val="5FE750CA"/>
    <w:rsid w:val="5FF05737"/>
    <w:rsid w:val="60013C1E"/>
    <w:rsid w:val="60244EEA"/>
    <w:rsid w:val="609B45AD"/>
    <w:rsid w:val="60BB014B"/>
    <w:rsid w:val="61096DE8"/>
    <w:rsid w:val="61483DB4"/>
    <w:rsid w:val="616D0E9D"/>
    <w:rsid w:val="61877586"/>
    <w:rsid w:val="62030B08"/>
    <w:rsid w:val="62854B94"/>
    <w:rsid w:val="628E4E74"/>
    <w:rsid w:val="62B161ED"/>
    <w:rsid w:val="62C751AC"/>
    <w:rsid w:val="62D5553C"/>
    <w:rsid w:val="63A25979"/>
    <w:rsid w:val="63F35B2D"/>
    <w:rsid w:val="63F61C71"/>
    <w:rsid w:val="64C73962"/>
    <w:rsid w:val="656E5DB3"/>
    <w:rsid w:val="65B52A35"/>
    <w:rsid w:val="66162413"/>
    <w:rsid w:val="662D5327"/>
    <w:rsid w:val="67334BBF"/>
    <w:rsid w:val="673D3C8F"/>
    <w:rsid w:val="67543537"/>
    <w:rsid w:val="675E618F"/>
    <w:rsid w:val="677376B1"/>
    <w:rsid w:val="67C021CA"/>
    <w:rsid w:val="68015AC1"/>
    <w:rsid w:val="684873FA"/>
    <w:rsid w:val="685C6397"/>
    <w:rsid w:val="68993147"/>
    <w:rsid w:val="68E0035A"/>
    <w:rsid w:val="68EE50E9"/>
    <w:rsid w:val="690908B1"/>
    <w:rsid w:val="69405A1D"/>
    <w:rsid w:val="69623539"/>
    <w:rsid w:val="697414BE"/>
    <w:rsid w:val="69AC0C58"/>
    <w:rsid w:val="69BA3375"/>
    <w:rsid w:val="69CF070B"/>
    <w:rsid w:val="6A1B7B8C"/>
    <w:rsid w:val="6AE6595E"/>
    <w:rsid w:val="6AF4174A"/>
    <w:rsid w:val="6B0A3E88"/>
    <w:rsid w:val="6B12629B"/>
    <w:rsid w:val="6B3F58D8"/>
    <w:rsid w:val="6B5239C3"/>
    <w:rsid w:val="6B574BF4"/>
    <w:rsid w:val="6B632DD1"/>
    <w:rsid w:val="6B77014A"/>
    <w:rsid w:val="6B874966"/>
    <w:rsid w:val="6B8F25DF"/>
    <w:rsid w:val="6BA62600"/>
    <w:rsid w:val="6BEF2CC6"/>
    <w:rsid w:val="6BEF307E"/>
    <w:rsid w:val="6C5940BA"/>
    <w:rsid w:val="6C8A3E98"/>
    <w:rsid w:val="6CB2588E"/>
    <w:rsid w:val="6CCB5899"/>
    <w:rsid w:val="6D0E5C54"/>
    <w:rsid w:val="6D2D0F6B"/>
    <w:rsid w:val="6D8372A6"/>
    <w:rsid w:val="6DD5607C"/>
    <w:rsid w:val="6E1219EE"/>
    <w:rsid w:val="6E7F2DDF"/>
    <w:rsid w:val="6ECD3B4B"/>
    <w:rsid w:val="6F064FCF"/>
    <w:rsid w:val="6F3A4AFE"/>
    <w:rsid w:val="6F6F3474"/>
    <w:rsid w:val="6F7F4719"/>
    <w:rsid w:val="6F9951BD"/>
    <w:rsid w:val="6FCE1AB9"/>
    <w:rsid w:val="70001CFE"/>
    <w:rsid w:val="705B6F34"/>
    <w:rsid w:val="713C451B"/>
    <w:rsid w:val="714A0D93"/>
    <w:rsid w:val="716D33C3"/>
    <w:rsid w:val="717F302F"/>
    <w:rsid w:val="71851F61"/>
    <w:rsid w:val="71863600"/>
    <w:rsid w:val="71FC5618"/>
    <w:rsid w:val="720957B4"/>
    <w:rsid w:val="72144E11"/>
    <w:rsid w:val="72472D8F"/>
    <w:rsid w:val="725E2D0C"/>
    <w:rsid w:val="72A7337A"/>
    <w:rsid w:val="730F65A4"/>
    <w:rsid w:val="731A74BE"/>
    <w:rsid w:val="73236401"/>
    <w:rsid w:val="7329156C"/>
    <w:rsid w:val="73372B3D"/>
    <w:rsid w:val="73663242"/>
    <w:rsid w:val="73B13C13"/>
    <w:rsid w:val="745D4ADD"/>
    <w:rsid w:val="74CD081E"/>
    <w:rsid w:val="74E5744F"/>
    <w:rsid w:val="74EA079E"/>
    <w:rsid w:val="757809F3"/>
    <w:rsid w:val="7592164A"/>
    <w:rsid w:val="759727BC"/>
    <w:rsid w:val="75BB3B9B"/>
    <w:rsid w:val="761C4C9E"/>
    <w:rsid w:val="762F0E50"/>
    <w:rsid w:val="76944F4E"/>
    <w:rsid w:val="76C70431"/>
    <w:rsid w:val="770D444E"/>
    <w:rsid w:val="772F3DC9"/>
    <w:rsid w:val="774A164B"/>
    <w:rsid w:val="77636A3E"/>
    <w:rsid w:val="779B400E"/>
    <w:rsid w:val="77AA49FE"/>
    <w:rsid w:val="77DA2E34"/>
    <w:rsid w:val="77E27B4B"/>
    <w:rsid w:val="78012883"/>
    <w:rsid w:val="7820118F"/>
    <w:rsid w:val="782557C0"/>
    <w:rsid w:val="78993764"/>
    <w:rsid w:val="78D3343E"/>
    <w:rsid w:val="790D6133"/>
    <w:rsid w:val="79766B8D"/>
    <w:rsid w:val="79EB30D7"/>
    <w:rsid w:val="7A2D13ED"/>
    <w:rsid w:val="7A762851"/>
    <w:rsid w:val="7AF12EF3"/>
    <w:rsid w:val="7B202E8E"/>
    <w:rsid w:val="7B425BA2"/>
    <w:rsid w:val="7B875081"/>
    <w:rsid w:val="7B960B33"/>
    <w:rsid w:val="7BEE2A44"/>
    <w:rsid w:val="7CD62B66"/>
    <w:rsid w:val="7CE00EED"/>
    <w:rsid w:val="7D5E0064"/>
    <w:rsid w:val="7D8B70AB"/>
    <w:rsid w:val="7D9814E7"/>
    <w:rsid w:val="7DD15602"/>
    <w:rsid w:val="7DE40569"/>
    <w:rsid w:val="7DF509C8"/>
    <w:rsid w:val="7E13070D"/>
    <w:rsid w:val="7E301A00"/>
    <w:rsid w:val="7E3D3786"/>
    <w:rsid w:val="7E474901"/>
    <w:rsid w:val="7E8807F6"/>
    <w:rsid w:val="7E8C3C14"/>
    <w:rsid w:val="7EC16994"/>
    <w:rsid w:val="7EEA1B81"/>
    <w:rsid w:val="7F1C3D32"/>
    <w:rsid w:val="7F3B68AE"/>
    <w:rsid w:val="7F522424"/>
    <w:rsid w:val="7F55746A"/>
    <w:rsid w:val="7FF636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1"/>
    <w:pPr>
      <w:ind w:left="639" w:hanging="399"/>
      <w:outlineLvl w:val="1"/>
    </w:pPr>
    <w:rPr>
      <w:rFonts w:ascii="黑体" w:hAnsi="黑体" w:eastAsia="黑体" w:cs="黑体"/>
      <w:b/>
      <w:bCs/>
      <w:sz w:val="32"/>
      <w:szCs w:val="32"/>
      <w:lang w:val="zh-CN" w:eastAsia="zh-CN" w:bidi="zh-CN"/>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Body Text Indent"/>
    <w:basedOn w:val="1"/>
    <w:unhideWhenUsed/>
    <w:qFormat/>
    <w:uiPriority w:val="99"/>
    <w:pPr>
      <w:widowControl/>
      <w:spacing w:line="640" w:lineRule="exact"/>
      <w:ind w:firstLine="640" w:firstLineChars="200"/>
    </w:pPr>
    <w:rPr>
      <w:rFonts w:eastAsia="仿宋_GB2312"/>
      <w:kern w:val="0"/>
      <w:sz w:val="32"/>
      <w:szCs w:val="32"/>
    </w:rPr>
  </w:style>
  <w:style w:type="paragraph" w:styleId="6">
    <w:name w:val="footer"/>
    <w:basedOn w:val="1"/>
    <w:qFormat/>
    <w:uiPriority w:val="0"/>
    <w:pPr>
      <w:tabs>
        <w:tab w:val="center" w:pos="4140"/>
        <w:tab w:val="right" w:pos="8300"/>
      </w:tabs>
      <w:snapToGrid w:val="0"/>
      <w:jc w:val="left"/>
    </w:pPr>
    <w:rPr>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2"/>
    <w:basedOn w:val="5"/>
    <w:next w:val="1"/>
    <w:qFormat/>
    <w:uiPriority w:val="0"/>
    <w:pPr>
      <w:spacing w:before="100" w:beforeAutospacing="1"/>
      <w:ind w:firstLine="420"/>
    </w:pPr>
    <w:rPr>
      <w:rFonts w:ascii="Times New Roman" w:hAnsi="Times New Roman"/>
    </w:rPr>
  </w:style>
  <w:style w:type="character" w:styleId="12">
    <w:name w:val="Strong"/>
    <w:basedOn w:val="11"/>
    <w:qFormat/>
    <w:uiPriority w:val="0"/>
    <w:rPr>
      <w:b/>
    </w:rPr>
  </w:style>
  <w:style w:type="paragraph" w:customStyle="1" w:styleId="13">
    <w:name w:val="标题 11"/>
    <w:basedOn w:val="1"/>
    <w:qFormat/>
    <w:uiPriority w:val="0"/>
    <w:pPr>
      <w:spacing w:before="100" w:beforeAutospacing="1" w:after="100" w:afterAutospacing="1"/>
      <w:jc w:val="left"/>
      <w:outlineLvl w:val="0"/>
    </w:pPr>
    <w:rPr>
      <w:rFonts w:hint="eastAsia" w:ascii="宋体" w:hAnsi="宋体" w:eastAsia="宋体"/>
      <w:b/>
      <w:bCs/>
      <w:kern w:val="44"/>
      <w:sz w:val="48"/>
      <w:szCs w:val="48"/>
      <w:lang w:val="en-US" w:eastAsia="zh-CN"/>
    </w:rPr>
  </w:style>
  <w:style w:type="character" w:customStyle="1" w:styleId="14">
    <w:name w:val="默认段落字体1"/>
    <w:qFormat/>
    <w:uiPriority w:val="0"/>
  </w:style>
  <w:style w:type="table" w:customStyle="1" w:styleId="15">
    <w:name w:val="普通表格1"/>
    <w:qFormat/>
    <w:uiPriority w:val="0"/>
  </w:style>
  <w:style w:type="paragraph" w:customStyle="1" w:styleId="16">
    <w:name w:val="正文文本缩进1"/>
    <w:basedOn w:val="1"/>
    <w:qFormat/>
    <w:uiPriority w:val="0"/>
    <w:pPr>
      <w:widowControl/>
      <w:spacing w:line="640" w:lineRule="exact"/>
      <w:ind w:firstLine="640" w:firstLineChars="200"/>
    </w:pPr>
    <w:rPr>
      <w:rFonts w:eastAsia="仿宋_GB2312"/>
      <w:kern w:val="0"/>
      <w:sz w:val="32"/>
      <w:szCs w:val="32"/>
    </w:rPr>
  </w:style>
  <w:style w:type="paragraph" w:customStyle="1" w:styleId="17">
    <w:name w:val="页脚1"/>
    <w:basedOn w:val="1"/>
    <w:qFormat/>
    <w:uiPriority w:val="0"/>
    <w:pPr>
      <w:tabs>
        <w:tab w:val="center" w:pos="4140"/>
        <w:tab w:val="right" w:pos="8300"/>
      </w:tabs>
      <w:snapToGrid w:val="0"/>
      <w:jc w:val="left"/>
    </w:pPr>
    <w:rPr>
      <w:kern w:val="0"/>
      <w:sz w:val="18"/>
      <w:szCs w:val="18"/>
    </w:rPr>
  </w:style>
  <w:style w:type="paragraph" w:customStyle="1" w:styleId="18">
    <w:name w:val="页眉1"/>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9">
    <w:name w:val="正文首行缩进 21"/>
    <w:basedOn w:val="16"/>
    <w:qFormat/>
    <w:uiPriority w:val="0"/>
    <w:pPr>
      <w:spacing w:before="100" w:beforeAutospacing="1"/>
      <w:ind w:firstLine="420"/>
    </w:pPr>
    <w:rPr>
      <w:rFonts w:ascii="Times New Roman" w:hAnsi="Times New Roman"/>
    </w:rPr>
  </w:style>
  <w:style w:type="character" w:customStyle="1" w:styleId="20">
    <w:name w:val="要点1"/>
    <w:basedOn w:val="14"/>
    <w:qFormat/>
    <w:uiPriority w:val="0"/>
    <w:rPr>
      <w:b/>
    </w:rPr>
  </w:style>
  <w:style w:type="character" w:customStyle="1" w:styleId="21">
    <w:name w:val="NormalCharacter"/>
    <w:qFormat/>
    <w:uiPriority w:val="0"/>
    <w:rPr>
      <w:rFonts w:ascii="Calibri" w:hAnsi="Calibri" w:eastAsia="宋体"/>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3684</Words>
  <Characters>3870</Characters>
  <Lines>0</Lines>
  <Paragraphs>31</Paragraphs>
  <TotalTime>100</TotalTime>
  <ScaleCrop>false</ScaleCrop>
  <LinksUpToDate>false</LinksUpToDate>
  <CharactersWithSpaces>3892</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2024-11-12T17:29:00Z</dcterms:created>
  <dc:creator>WPS Office</dc:creator>
  <cp:lastModifiedBy>bytydjd</cp:lastModifiedBy>
  <cp:lastPrinted>2026-03-24T16:57:00Z</cp:lastPrinted>
  <dcterms:modified xsi:type="dcterms:W3CDTF">2026-03-31T10:10:19Z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D6524D45FCE0E8660B2DCB69AA790BB9_43</vt:lpwstr>
  </property>
  <property fmtid="{D5CDD505-2E9C-101B-9397-08002B2CF9AE}" pid="3" name="KSOProductBuildVer">
    <vt:lpwstr>2052-12.1.2.24730</vt:lpwstr>
  </property>
  <property fmtid="{D5CDD505-2E9C-101B-9397-08002B2CF9AE}" pid="4" name="KSOTemplateDocerSaveRecord">
    <vt:lpwstr>eyJoZGlkIjoiM2NhYjc5ZWI2OGY4NWUwYzI2MTk5YjQ0NWZkMGM3ZDQiLCJ1c2VySWQiOiI0NzM3NjYxMjcifQ==</vt:lpwstr>
  </property>
</Properties>
</file>